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845DC" w14:textId="3337137D" w:rsidR="00677580" w:rsidRDefault="00677580" w:rsidP="00B16EEA">
      <w:pPr>
        <w:spacing w:line="480" w:lineRule="auto"/>
        <w:jc w:val="center"/>
        <w:rPr>
          <w:szCs w:val="24"/>
        </w:rPr>
      </w:pPr>
      <w:r>
        <w:rPr>
          <w:noProof/>
        </w:rPr>
        <w:drawing>
          <wp:inline distT="0" distB="0" distL="0" distR="0" wp14:anchorId="37D2B442" wp14:editId="35A290A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074F26C2" w14:textId="77777777" w:rsidR="00677580" w:rsidRDefault="00677580" w:rsidP="00B16EEA">
      <w:pPr>
        <w:spacing w:line="480" w:lineRule="auto"/>
        <w:jc w:val="center"/>
        <w:rPr>
          <w:szCs w:val="24"/>
        </w:rPr>
      </w:pPr>
    </w:p>
    <w:p w14:paraId="56CD34AD" w14:textId="5D405023" w:rsidR="00B16EEA" w:rsidRPr="00274FCD" w:rsidRDefault="00B16EEA" w:rsidP="00B16EEA">
      <w:pPr>
        <w:spacing w:line="480" w:lineRule="auto"/>
        <w:jc w:val="center"/>
        <w:rPr>
          <w:szCs w:val="24"/>
        </w:rPr>
      </w:pPr>
      <w:r w:rsidRPr="00274FCD">
        <w:rPr>
          <w:szCs w:val="24"/>
        </w:rPr>
        <w:t>A Primer on Open Educational Resources (OER) for Psychology Instructors:</w:t>
      </w:r>
    </w:p>
    <w:p w14:paraId="196AC5BD" w14:textId="553FBB28" w:rsidR="00B16EEA" w:rsidRPr="00274FCD" w:rsidRDefault="00B16EEA" w:rsidP="00B16EEA">
      <w:pPr>
        <w:spacing w:line="480" w:lineRule="auto"/>
        <w:jc w:val="center"/>
        <w:rPr>
          <w:szCs w:val="24"/>
        </w:rPr>
      </w:pPr>
      <w:bookmarkStart w:id="0" w:name="_GoBack"/>
      <w:bookmarkEnd w:id="0"/>
      <w:r w:rsidRPr="00274FCD">
        <w:rPr>
          <w:szCs w:val="24"/>
        </w:rPr>
        <w:t>Backgr</w:t>
      </w:r>
      <w:r>
        <w:rPr>
          <w:szCs w:val="24"/>
        </w:rPr>
        <w:t>ound, Resources</w:t>
      </w:r>
      <w:r w:rsidR="00976B36">
        <w:rPr>
          <w:szCs w:val="24"/>
        </w:rPr>
        <w:t>,</w:t>
      </w:r>
      <w:r>
        <w:rPr>
          <w:szCs w:val="24"/>
        </w:rPr>
        <w:t xml:space="preserve"> and Materials</w:t>
      </w:r>
    </w:p>
    <w:p w14:paraId="3030A4ED" w14:textId="77777777" w:rsidR="00B16EEA" w:rsidRPr="00274FCD" w:rsidRDefault="00B16EEA" w:rsidP="00B16EEA">
      <w:pPr>
        <w:spacing w:line="480" w:lineRule="auto"/>
        <w:jc w:val="center"/>
        <w:rPr>
          <w:szCs w:val="24"/>
        </w:rPr>
      </w:pPr>
      <w:r w:rsidRPr="00274FCD">
        <w:rPr>
          <w:szCs w:val="24"/>
        </w:rPr>
        <w:t>Rachael A. Robinson-Keilig</w:t>
      </w:r>
    </w:p>
    <w:p w14:paraId="5533D397" w14:textId="76B65BB8" w:rsidR="00B16EEA" w:rsidRDefault="00B16EEA" w:rsidP="00B16EEA">
      <w:pPr>
        <w:spacing w:line="480" w:lineRule="auto"/>
        <w:jc w:val="center"/>
        <w:rPr>
          <w:szCs w:val="24"/>
        </w:rPr>
      </w:pPr>
      <w:r w:rsidRPr="00274FCD">
        <w:rPr>
          <w:szCs w:val="24"/>
        </w:rPr>
        <w:t>Central Community College</w:t>
      </w:r>
    </w:p>
    <w:p w14:paraId="4CE9A8B7" w14:textId="064905AA" w:rsidR="00677580" w:rsidRDefault="00677580" w:rsidP="00B16EEA">
      <w:pPr>
        <w:spacing w:line="480" w:lineRule="auto"/>
        <w:jc w:val="center"/>
        <w:rPr>
          <w:szCs w:val="24"/>
        </w:rPr>
      </w:pPr>
    </w:p>
    <w:p w14:paraId="74148947" w14:textId="77777777" w:rsidR="002307D8" w:rsidRDefault="002307D8" w:rsidP="002307D8">
      <w:pPr>
        <w:spacing w:line="480" w:lineRule="auto"/>
        <w:rPr>
          <w:szCs w:val="24"/>
        </w:rPr>
      </w:pPr>
      <w:r w:rsidRPr="002E600F">
        <w:rPr>
          <w:rFonts w:eastAsia="Times New Roman" w:cs="Times New Roman"/>
          <w:szCs w:val="24"/>
        </w:rPr>
        <w:t>2016 Instructional Resource Award recipient</w:t>
      </w:r>
    </w:p>
    <w:p w14:paraId="3A6AF159" w14:textId="77777777" w:rsidR="00677580" w:rsidRDefault="00677580" w:rsidP="002307D8">
      <w:pPr>
        <w:spacing w:line="480" w:lineRule="auto"/>
        <w:rPr>
          <w:szCs w:val="24"/>
        </w:rPr>
      </w:pPr>
    </w:p>
    <w:p w14:paraId="40492A3D" w14:textId="77777777" w:rsidR="00B16EEA" w:rsidRDefault="00B16EEA" w:rsidP="00B16EEA">
      <w:pPr>
        <w:spacing w:line="480" w:lineRule="auto"/>
        <w:rPr>
          <w:szCs w:val="24"/>
        </w:rPr>
      </w:pPr>
      <w:r>
        <w:rPr>
          <w:szCs w:val="24"/>
        </w:rPr>
        <w:t>Author contact information:</w:t>
      </w:r>
    </w:p>
    <w:p w14:paraId="51E62C98" w14:textId="77777777" w:rsidR="00B16EEA" w:rsidRDefault="00B16EEA" w:rsidP="00B16EEA">
      <w:pPr>
        <w:rPr>
          <w:szCs w:val="24"/>
        </w:rPr>
      </w:pPr>
      <w:r w:rsidRPr="00274FCD">
        <w:rPr>
          <w:szCs w:val="24"/>
        </w:rPr>
        <w:t xml:space="preserve">Rachael A. Robinson-Keilig </w:t>
      </w:r>
    </w:p>
    <w:p w14:paraId="0649932C" w14:textId="77777777" w:rsidR="00B16EEA" w:rsidRDefault="00B16EEA" w:rsidP="00B16EEA">
      <w:pPr>
        <w:rPr>
          <w:szCs w:val="24"/>
        </w:rPr>
      </w:pPr>
      <w:r w:rsidRPr="00274FCD">
        <w:rPr>
          <w:szCs w:val="24"/>
        </w:rPr>
        <w:t xml:space="preserve">550 S. Technical Blvd. </w:t>
      </w:r>
    </w:p>
    <w:p w14:paraId="4F9FAB31" w14:textId="77777777" w:rsidR="00B16EEA" w:rsidRPr="00274FCD" w:rsidRDefault="00B16EEA" w:rsidP="00B16EEA">
      <w:pPr>
        <w:rPr>
          <w:szCs w:val="24"/>
        </w:rPr>
      </w:pPr>
      <w:r w:rsidRPr="00274FCD">
        <w:rPr>
          <w:szCs w:val="24"/>
        </w:rPr>
        <w:t xml:space="preserve">Hastings, NE 68902 </w:t>
      </w:r>
    </w:p>
    <w:p w14:paraId="3B775716" w14:textId="77777777" w:rsidR="00B16EEA" w:rsidRDefault="00B16EEA" w:rsidP="00B16EEA">
      <w:pPr>
        <w:rPr>
          <w:szCs w:val="24"/>
        </w:rPr>
      </w:pPr>
      <w:r w:rsidRPr="00274FCD">
        <w:rPr>
          <w:szCs w:val="24"/>
        </w:rPr>
        <w:t xml:space="preserve">Phone: 402-461-2528 </w:t>
      </w:r>
    </w:p>
    <w:p w14:paraId="6C54AA20" w14:textId="77777777" w:rsidR="00B16EEA" w:rsidRDefault="00B16EEA" w:rsidP="00B16EEA">
      <w:pPr>
        <w:rPr>
          <w:szCs w:val="24"/>
        </w:rPr>
      </w:pPr>
      <w:r w:rsidRPr="00274FCD">
        <w:rPr>
          <w:szCs w:val="24"/>
        </w:rPr>
        <w:t>E-Mail: rachaelkeilig@cccneb.edu</w:t>
      </w:r>
    </w:p>
    <w:p w14:paraId="5671887A" w14:textId="77777777" w:rsidR="00677580" w:rsidRDefault="00677580" w:rsidP="00677580">
      <w:pPr>
        <w:jc w:val="both"/>
      </w:pPr>
    </w:p>
    <w:p w14:paraId="2698B818" w14:textId="77777777" w:rsidR="00677580" w:rsidRDefault="00677580" w:rsidP="00677580">
      <w:pPr>
        <w:jc w:val="both"/>
      </w:pPr>
    </w:p>
    <w:p w14:paraId="0D83DF5C" w14:textId="506E369B" w:rsidR="00677580" w:rsidRDefault="00677580" w:rsidP="00677580">
      <w:r>
        <w:t xml:space="preserve">Copyright 2017 by </w:t>
      </w:r>
      <w:r w:rsidRPr="00274FCD">
        <w:rPr>
          <w:szCs w:val="24"/>
        </w:rPr>
        <w:t>Rachael A. Robinson-Keilig</w:t>
      </w:r>
      <w:r>
        <w:rPr>
          <w:szCs w:val="24"/>
        </w:rPr>
        <w:t xml:space="preserve">.  </w:t>
      </w:r>
      <w:r>
        <w:t>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w:t>
      </w:r>
    </w:p>
    <w:p w14:paraId="070F843E" w14:textId="77777777" w:rsidR="00B16EEA" w:rsidRPr="00274FCD" w:rsidRDefault="00B16EEA" w:rsidP="00B16EEA">
      <w:pPr>
        <w:rPr>
          <w:szCs w:val="24"/>
        </w:rPr>
      </w:pPr>
      <w:r>
        <w:rPr>
          <w:sz w:val="32"/>
        </w:rPr>
        <w:br w:type="page"/>
      </w:r>
    </w:p>
    <w:sdt>
      <w:sdtPr>
        <w:id w:val="-648125018"/>
        <w:docPartObj>
          <w:docPartGallery w:val="Table of Contents"/>
        </w:docPartObj>
      </w:sdtPr>
      <w:sdtEndPr/>
      <w:sdtContent>
        <w:p w14:paraId="2EBA5A32" w14:textId="0C90835C" w:rsidR="00B16EEA" w:rsidRPr="00137B54" w:rsidRDefault="00B16EEA" w:rsidP="00137B54">
          <w:pPr>
            <w:spacing w:after="95" w:line="259" w:lineRule="auto"/>
            <w:ind w:right="5"/>
            <w:jc w:val="center"/>
            <w:rPr>
              <w:sz w:val="28"/>
              <w:szCs w:val="28"/>
            </w:rPr>
          </w:pPr>
          <w:r w:rsidRPr="00F32EC3">
            <w:rPr>
              <w:sz w:val="28"/>
              <w:szCs w:val="28"/>
            </w:rPr>
            <w:t xml:space="preserve">TABLE OF CONTENTS </w:t>
          </w:r>
        </w:p>
        <w:p w14:paraId="1322BD0D" w14:textId="182AF156" w:rsidR="006275EB" w:rsidRPr="006275EB" w:rsidRDefault="00A1224E" w:rsidP="00A1224E">
          <w:pPr>
            <w:pStyle w:val="TOC1"/>
            <w:tabs>
              <w:tab w:val="right" w:pos="9363"/>
            </w:tabs>
            <w:ind w:left="0" w:firstLine="0"/>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4</w:t>
          </w:r>
        </w:p>
        <w:p w14:paraId="380D0B2C" w14:textId="205A5BAA" w:rsidR="006275EB" w:rsidRPr="006275EB" w:rsidRDefault="00B16EEA">
          <w:pPr>
            <w:pStyle w:val="TOC1"/>
            <w:tabs>
              <w:tab w:val="right" w:pos="9350"/>
            </w:tabs>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sz w:val="24"/>
              <w:szCs w:val="24"/>
            </w:rPr>
            <w:fldChar w:fldCharType="begin"/>
          </w:r>
          <w:r w:rsidRPr="006275EB">
            <w:rPr>
              <w:rFonts w:ascii="Times New Roman" w:hAnsi="Times New Roman" w:cs="Times New Roman"/>
              <w:sz w:val="24"/>
              <w:szCs w:val="24"/>
            </w:rPr>
            <w:instrText xml:space="preserve"> TOC \o "1-2" \h \z \u </w:instrText>
          </w:r>
          <w:r w:rsidRPr="006275EB">
            <w:rPr>
              <w:rFonts w:ascii="Times New Roman" w:hAnsi="Times New Roman" w:cs="Times New Roman"/>
              <w:sz w:val="24"/>
              <w:szCs w:val="24"/>
            </w:rPr>
            <w:fldChar w:fldCharType="separate"/>
          </w:r>
          <w:r w:rsidR="006275EB" w:rsidRPr="006275EB">
            <w:rPr>
              <w:rFonts w:ascii="Times New Roman" w:hAnsi="Times New Roman" w:cs="Times New Roman"/>
              <w:noProof/>
              <w:sz w:val="24"/>
              <w:szCs w:val="24"/>
            </w:rPr>
            <w:t>Definition and Description of OER</w:t>
          </w:r>
          <w:r w:rsidR="006275EB" w:rsidRPr="006275EB">
            <w:rPr>
              <w:rFonts w:ascii="Times New Roman" w:hAnsi="Times New Roman" w:cs="Times New Roman"/>
              <w:noProof/>
              <w:sz w:val="24"/>
              <w:szCs w:val="24"/>
            </w:rPr>
            <w:tab/>
          </w:r>
          <w:r w:rsidR="008E1072">
            <w:rPr>
              <w:rFonts w:ascii="Times New Roman" w:hAnsi="Times New Roman" w:cs="Times New Roman"/>
              <w:noProof/>
              <w:sz w:val="24"/>
              <w:szCs w:val="24"/>
            </w:rPr>
            <w:t>7</w:t>
          </w:r>
        </w:p>
        <w:p w14:paraId="67727086" w14:textId="068B50C1" w:rsidR="006275EB" w:rsidRPr="006275EB" w:rsidRDefault="006275EB" w:rsidP="00B525C1">
          <w:pPr>
            <w:pStyle w:val="TOC1"/>
            <w:tabs>
              <w:tab w:val="right" w:pos="9350"/>
            </w:tabs>
            <w:ind w:left="720" w:firstLine="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Open Educational Resources</w:t>
          </w:r>
          <w:r w:rsidRPr="006275EB">
            <w:rPr>
              <w:rFonts w:ascii="Times New Roman" w:hAnsi="Times New Roman" w:cs="Times New Roman"/>
              <w:noProof/>
              <w:sz w:val="24"/>
              <w:szCs w:val="24"/>
            </w:rPr>
            <w:tab/>
          </w:r>
          <w:r w:rsidR="008E1072">
            <w:rPr>
              <w:rFonts w:ascii="Times New Roman" w:hAnsi="Times New Roman" w:cs="Times New Roman"/>
              <w:noProof/>
              <w:sz w:val="24"/>
              <w:szCs w:val="24"/>
            </w:rPr>
            <w:t>7</w:t>
          </w:r>
        </w:p>
        <w:p w14:paraId="2C53A0D8" w14:textId="605B8675" w:rsidR="006275EB" w:rsidRPr="006275EB" w:rsidRDefault="006275EB">
          <w:pPr>
            <w:pStyle w:val="TOC1"/>
            <w:tabs>
              <w:tab w:val="right" w:pos="9350"/>
            </w:tabs>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Background of the OER Movement</w:t>
          </w:r>
          <w:r w:rsidRPr="006275EB">
            <w:rPr>
              <w:rFonts w:ascii="Times New Roman" w:hAnsi="Times New Roman" w:cs="Times New Roman"/>
              <w:noProof/>
              <w:sz w:val="24"/>
              <w:szCs w:val="24"/>
            </w:rPr>
            <w:tab/>
          </w:r>
          <w:r w:rsidR="008E1072">
            <w:rPr>
              <w:rFonts w:ascii="Times New Roman" w:hAnsi="Times New Roman" w:cs="Times New Roman"/>
              <w:noProof/>
              <w:sz w:val="24"/>
              <w:szCs w:val="24"/>
            </w:rPr>
            <w:t>8</w:t>
          </w:r>
        </w:p>
        <w:p w14:paraId="184606EA" w14:textId="2D8AFF33" w:rsidR="006275EB" w:rsidRPr="006275EB" w:rsidRDefault="00B525C1">
          <w:pPr>
            <w:pStyle w:val="TOC2"/>
            <w:tabs>
              <w:tab w:val="right" w:pos="9350"/>
            </w:tabs>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Open Licensing</w:t>
          </w:r>
          <w:r w:rsidR="006275EB" w:rsidRPr="006275EB">
            <w:rPr>
              <w:rFonts w:ascii="Times New Roman" w:hAnsi="Times New Roman" w:cs="Times New Roman"/>
              <w:noProof/>
              <w:sz w:val="24"/>
              <w:szCs w:val="24"/>
            </w:rPr>
            <w:tab/>
          </w:r>
          <w:r>
            <w:rPr>
              <w:rFonts w:ascii="Times New Roman" w:hAnsi="Times New Roman" w:cs="Times New Roman"/>
              <w:noProof/>
              <w:sz w:val="24"/>
              <w:szCs w:val="24"/>
            </w:rPr>
            <w:t>10</w:t>
          </w:r>
        </w:p>
        <w:p w14:paraId="5183F27C" w14:textId="58810368" w:rsidR="006275EB" w:rsidRPr="006275EB" w:rsidRDefault="00B525C1">
          <w:pPr>
            <w:pStyle w:val="TOC1"/>
            <w:tabs>
              <w:tab w:val="right" w:pos="9350"/>
            </w:tabs>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Related Terminology</w:t>
          </w:r>
          <w:r w:rsidR="006275EB" w:rsidRPr="006275EB">
            <w:rPr>
              <w:rFonts w:ascii="Times New Roman" w:hAnsi="Times New Roman" w:cs="Times New Roman"/>
              <w:noProof/>
              <w:sz w:val="24"/>
              <w:szCs w:val="24"/>
            </w:rPr>
            <w:tab/>
          </w:r>
          <w:r>
            <w:rPr>
              <w:rFonts w:ascii="Times New Roman" w:hAnsi="Times New Roman" w:cs="Times New Roman"/>
              <w:noProof/>
              <w:sz w:val="24"/>
              <w:szCs w:val="24"/>
            </w:rPr>
            <w:t>13</w:t>
          </w:r>
        </w:p>
        <w:p w14:paraId="4DFA50B8" w14:textId="3DA1A998" w:rsidR="006275EB" w:rsidRPr="006275EB" w:rsidRDefault="00B525C1" w:rsidP="00B525C1">
          <w:pPr>
            <w:pStyle w:val="TOC2"/>
            <w:tabs>
              <w:tab w:val="right" w:pos="9350"/>
            </w:tabs>
            <w:ind w:left="720" w:hanging="705"/>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ab/>
          </w:r>
          <w:r w:rsidR="006275EB" w:rsidRPr="006275EB">
            <w:rPr>
              <w:rFonts w:ascii="Times New Roman" w:hAnsi="Times New Roman" w:cs="Times New Roman"/>
              <w:noProof/>
              <w:sz w:val="24"/>
              <w:szCs w:val="24"/>
            </w:rPr>
            <w:t>Learning Objects (LOs)</w:t>
          </w:r>
          <w:r w:rsidR="006275EB" w:rsidRPr="006275EB">
            <w:rPr>
              <w:rFonts w:ascii="Times New Roman" w:hAnsi="Times New Roman" w:cs="Times New Roman"/>
              <w:noProof/>
              <w:sz w:val="24"/>
              <w:szCs w:val="24"/>
            </w:rPr>
            <w:tab/>
          </w:r>
          <w:r w:rsidR="008E1072">
            <w:rPr>
              <w:rFonts w:ascii="Times New Roman" w:hAnsi="Times New Roman" w:cs="Times New Roman"/>
              <w:noProof/>
              <w:sz w:val="24"/>
              <w:szCs w:val="24"/>
            </w:rPr>
            <w:t>13</w:t>
          </w:r>
        </w:p>
        <w:p w14:paraId="16F77C3C" w14:textId="7BB5C57B" w:rsidR="006275EB" w:rsidRPr="006275EB" w:rsidRDefault="00B525C1" w:rsidP="00B525C1">
          <w:pPr>
            <w:pStyle w:val="TOC2"/>
            <w:tabs>
              <w:tab w:val="right" w:pos="9350"/>
            </w:tabs>
            <w:ind w:left="720" w:hanging="705"/>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ab/>
          </w:r>
          <w:r w:rsidR="006275EB" w:rsidRPr="006275EB">
            <w:rPr>
              <w:rFonts w:ascii="Times New Roman" w:hAnsi="Times New Roman" w:cs="Times New Roman"/>
              <w:noProof/>
              <w:sz w:val="24"/>
              <w:szCs w:val="24"/>
            </w:rPr>
            <w:t>Massive Open Online Course (MOOC)</w:t>
          </w:r>
          <w:r w:rsidR="006275EB" w:rsidRPr="006275EB">
            <w:rPr>
              <w:rFonts w:ascii="Times New Roman" w:hAnsi="Times New Roman" w:cs="Times New Roman"/>
              <w:noProof/>
              <w:sz w:val="24"/>
              <w:szCs w:val="24"/>
            </w:rPr>
            <w:tab/>
          </w:r>
          <w:r w:rsidR="008E1072">
            <w:rPr>
              <w:rFonts w:ascii="Times New Roman" w:hAnsi="Times New Roman" w:cs="Times New Roman"/>
              <w:noProof/>
              <w:sz w:val="24"/>
              <w:szCs w:val="24"/>
            </w:rPr>
            <w:t>13</w:t>
          </w:r>
        </w:p>
        <w:p w14:paraId="2F65D806" w14:textId="0765EF55" w:rsidR="006275EB" w:rsidRPr="006275EB" w:rsidRDefault="00B525C1" w:rsidP="00B525C1">
          <w:pPr>
            <w:pStyle w:val="TOC2"/>
            <w:tabs>
              <w:tab w:val="right" w:pos="9350"/>
            </w:tabs>
            <w:ind w:left="720"/>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ab/>
          </w:r>
          <w:r w:rsidR="006275EB" w:rsidRPr="006275EB">
            <w:rPr>
              <w:rFonts w:ascii="Times New Roman" w:hAnsi="Times New Roman" w:cs="Times New Roman"/>
              <w:noProof/>
              <w:sz w:val="24"/>
              <w:szCs w:val="24"/>
            </w:rPr>
            <w:t>Online Learning</w:t>
          </w:r>
          <w:r w:rsidR="006275EB" w:rsidRPr="006275EB">
            <w:rPr>
              <w:rFonts w:ascii="Times New Roman" w:hAnsi="Times New Roman" w:cs="Times New Roman"/>
              <w:noProof/>
              <w:sz w:val="24"/>
              <w:szCs w:val="24"/>
            </w:rPr>
            <w:tab/>
          </w:r>
          <w:r w:rsidR="008E1072">
            <w:rPr>
              <w:rFonts w:ascii="Times New Roman" w:hAnsi="Times New Roman" w:cs="Times New Roman"/>
              <w:noProof/>
              <w:sz w:val="24"/>
              <w:szCs w:val="24"/>
            </w:rPr>
            <w:t>13</w:t>
          </w:r>
        </w:p>
        <w:p w14:paraId="711D29EE" w14:textId="17854E5B" w:rsidR="006275EB" w:rsidRDefault="00B525C1" w:rsidP="00B525C1">
          <w:pPr>
            <w:pStyle w:val="TOC2"/>
            <w:tabs>
              <w:tab w:val="right" w:pos="9350"/>
            </w:tabs>
            <w:ind w:left="720" w:hanging="705"/>
            <w:rPr>
              <w:rFonts w:ascii="Times New Roman" w:hAnsi="Times New Roman" w:cs="Times New Roman"/>
              <w:noProof/>
              <w:sz w:val="24"/>
              <w:szCs w:val="24"/>
            </w:rPr>
          </w:pPr>
          <w:r>
            <w:rPr>
              <w:rFonts w:ascii="Times New Roman" w:hAnsi="Times New Roman" w:cs="Times New Roman"/>
              <w:noProof/>
              <w:sz w:val="24"/>
              <w:szCs w:val="24"/>
            </w:rPr>
            <w:tab/>
          </w:r>
          <w:r w:rsidR="006275EB" w:rsidRPr="006275EB">
            <w:rPr>
              <w:rFonts w:ascii="Times New Roman" w:hAnsi="Times New Roman" w:cs="Times New Roman"/>
              <w:noProof/>
              <w:sz w:val="24"/>
              <w:szCs w:val="24"/>
            </w:rPr>
            <w:t>OpenCourseWare</w:t>
          </w:r>
          <w:r w:rsidR="006275EB" w:rsidRPr="006275EB">
            <w:rPr>
              <w:rFonts w:ascii="Times New Roman" w:hAnsi="Times New Roman" w:cs="Times New Roman"/>
              <w:noProof/>
              <w:sz w:val="24"/>
              <w:szCs w:val="24"/>
            </w:rPr>
            <w:tab/>
          </w:r>
          <w:r w:rsidR="006275EB" w:rsidRPr="006275EB">
            <w:rPr>
              <w:rFonts w:ascii="Times New Roman" w:hAnsi="Times New Roman" w:cs="Times New Roman"/>
              <w:noProof/>
              <w:sz w:val="24"/>
              <w:szCs w:val="24"/>
            </w:rPr>
            <w:fldChar w:fldCharType="begin"/>
          </w:r>
          <w:r w:rsidR="006275EB" w:rsidRPr="006275EB">
            <w:rPr>
              <w:rFonts w:ascii="Times New Roman" w:hAnsi="Times New Roman" w:cs="Times New Roman"/>
              <w:noProof/>
              <w:sz w:val="24"/>
              <w:szCs w:val="24"/>
            </w:rPr>
            <w:instrText xml:space="preserve"> PAGEREF _Toc357165815 \h </w:instrText>
          </w:r>
          <w:r w:rsidR="006275EB" w:rsidRPr="006275EB">
            <w:rPr>
              <w:rFonts w:ascii="Times New Roman" w:hAnsi="Times New Roman" w:cs="Times New Roman"/>
              <w:noProof/>
              <w:sz w:val="24"/>
              <w:szCs w:val="24"/>
            </w:rPr>
          </w:r>
          <w:r w:rsidR="006275EB" w:rsidRPr="006275EB">
            <w:rPr>
              <w:rFonts w:ascii="Times New Roman" w:hAnsi="Times New Roman" w:cs="Times New Roman"/>
              <w:noProof/>
              <w:sz w:val="24"/>
              <w:szCs w:val="24"/>
            </w:rPr>
            <w:fldChar w:fldCharType="separate"/>
          </w:r>
          <w:r w:rsidR="006275EB" w:rsidRPr="006275EB">
            <w:rPr>
              <w:rFonts w:ascii="Times New Roman" w:hAnsi="Times New Roman" w:cs="Times New Roman"/>
              <w:noProof/>
              <w:sz w:val="24"/>
              <w:szCs w:val="24"/>
            </w:rPr>
            <w:t>1</w:t>
          </w:r>
          <w:r w:rsidR="006275EB" w:rsidRPr="006275EB">
            <w:rPr>
              <w:rFonts w:ascii="Times New Roman" w:hAnsi="Times New Roman" w:cs="Times New Roman"/>
              <w:noProof/>
              <w:sz w:val="24"/>
              <w:szCs w:val="24"/>
            </w:rPr>
            <w:fldChar w:fldCharType="end"/>
          </w:r>
          <w:r w:rsidR="008E1072">
            <w:rPr>
              <w:rFonts w:ascii="Times New Roman" w:hAnsi="Times New Roman" w:cs="Times New Roman"/>
              <w:noProof/>
              <w:sz w:val="24"/>
              <w:szCs w:val="24"/>
            </w:rPr>
            <w:t>3</w:t>
          </w:r>
        </w:p>
        <w:p w14:paraId="6FD80BDD" w14:textId="56DA00BD" w:rsidR="003A6134" w:rsidRPr="006275EB" w:rsidRDefault="00B525C1" w:rsidP="00B525C1">
          <w:pPr>
            <w:pStyle w:val="TOC2"/>
            <w:tabs>
              <w:tab w:val="right" w:pos="9350"/>
            </w:tabs>
            <w:ind w:left="720" w:hanging="705"/>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ab/>
          </w:r>
          <w:r w:rsidR="008E1072">
            <w:rPr>
              <w:rFonts w:ascii="Times New Roman" w:hAnsi="Times New Roman" w:cs="Times New Roman"/>
              <w:noProof/>
              <w:sz w:val="24"/>
              <w:szCs w:val="24"/>
            </w:rPr>
            <w:t>Open Data</w:t>
          </w:r>
          <w:r w:rsidR="008E1072">
            <w:rPr>
              <w:rFonts w:ascii="Times New Roman" w:hAnsi="Times New Roman" w:cs="Times New Roman"/>
              <w:noProof/>
              <w:sz w:val="24"/>
              <w:szCs w:val="24"/>
            </w:rPr>
            <w:tab/>
            <w:t>13</w:t>
          </w:r>
        </w:p>
        <w:p w14:paraId="06DE81CE" w14:textId="26B955B1"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Open Education/Open Learning</w:t>
          </w:r>
          <w:r w:rsidRPr="006275EB">
            <w:rPr>
              <w:rFonts w:ascii="Times New Roman" w:hAnsi="Times New Roman" w:cs="Times New Roman"/>
              <w:noProof/>
              <w:sz w:val="24"/>
              <w:szCs w:val="24"/>
            </w:rPr>
            <w:tab/>
          </w:r>
          <w:r w:rsidR="008E1072">
            <w:rPr>
              <w:rFonts w:ascii="Times New Roman" w:hAnsi="Times New Roman" w:cs="Times New Roman"/>
              <w:noProof/>
              <w:sz w:val="24"/>
              <w:szCs w:val="24"/>
            </w:rPr>
            <w:t>13</w:t>
          </w:r>
        </w:p>
        <w:p w14:paraId="21267682" w14:textId="495B2DFF" w:rsidR="006275EB" w:rsidRDefault="006275EB" w:rsidP="00B525C1">
          <w:pPr>
            <w:pStyle w:val="TOC2"/>
            <w:tabs>
              <w:tab w:val="right" w:pos="9350"/>
            </w:tabs>
            <w:ind w:left="720"/>
            <w:rPr>
              <w:rFonts w:ascii="Times New Roman" w:hAnsi="Times New Roman" w:cs="Times New Roman"/>
              <w:noProof/>
              <w:sz w:val="24"/>
              <w:szCs w:val="24"/>
            </w:rPr>
          </w:pPr>
          <w:r w:rsidRPr="006275EB">
            <w:rPr>
              <w:rFonts w:ascii="Times New Roman" w:hAnsi="Times New Roman" w:cs="Times New Roman"/>
              <w:noProof/>
              <w:sz w:val="24"/>
              <w:szCs w:val="24"/>
            </w:rPr>
            <w:t>Open Educational Practices (OEP)</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14</w:t>
          </w:r>
        </w:p>
        <w:p w14:paraId="49DC1CB5" w14:textId="52DED86E" w:rsidR="003A6134" w:rsidRDefault="003A6134" w:rsidP="00B525C1">
          <w:pPr>
            <w:pStyle w:val="TOC2"/>
            <w:tabs>
              <w:tab w:val="right" w:pos="9350"/>
            </w:tabs>
            <w:ind w:left="720"/>
            <w:rPr>
              <w:rFonts w:ascii="Times New Roman" w:hAnsi="Times New Roman" w:cs="Times New Roman"/>
              <w:noProof/>
              <w:sz w:val="24"/>
              <w:szCs w:val="24"/>
            </w:rPr>
          </w:pPr>
          <w:r>
            <w:rPr>
              <w:rFonts w:ascii="Times New Roman" w:hAnsi="Times New Roman" w:cs="Times New Roman"/>
              <w:noProof/>
              <w:sz w:val="24"/>
              <w:szCs w:val="24"/>
            </w:rPr>
            <w:t>Open Pedagogy</w:t>
          </w:r>
          <w:r>
            <w:rPr>
              <w:rFonts w:ascii="Times New Roman" w:hAnsi="Times New Roman" w:cs="Times New Roman"/>
              <w:noProof/>
              <w:sz w:val="24"/>
              <w:szCs w:val="24"/>
            </w:rPr>
            <w:tab/>
            <w:t>14</w:t>
          </w:r>
        </w:p>
        <w:p w14:paraId="4266852B" w14:textId="22BE4F15" w:rsidR="003A6134" w:rsidRPr="006275EB" w:rsidRDefault="00B525C1" w:rsidP="00B525C1">
          <w:pPr>
            <w:pStyle w:val="TOC2"/>
            <w:tabs>
              <w:tab w:val="right" w:pos="9350"/>
            </w:tabs>
            <w:ind w:left="720" w:hanging="705"/>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ab/>
          </w:r>
          <w:r w:rsidR="003A6134">
            <w:rPr>
              <w:rFonts w:ascii="Times New Roman" w:hAnsi="Times New Roman" w:cs="Times New Roman"/>
              <w:noProof/>
              <w:sz w:val="24"/>
              <w:szCs w:val="24"/>
            </w:rPr>
            <w:t>Open Repositories</w:t>
          </w:r>
          <w:r w:rsidR="003A6134">
            <w:rPr>
              <w:rFonts w:ascii="Times New Roman" w:hAnsi="Times New Roman" w:cs="Times New Roman"/>
              <w:noProof/>
              <w:sz w:val="24"/>
              <w:szCs w:val="24"/>
            </w:rPr>
            <w:tab/>
            <w:t>14</w:t>
          </w:r>
        </w:p>
        <w:p w14:paraId="59485BFC" w14:textId="27E08CD3" w:rsidR="003A6134" w:rsidRDefault="003A6134" w:rsidP="00B525C1">
          <w:pPr>
            <w:pStyle w:val="TOC2"/>
            <w:tabs>
              <w:tab w:val="right" w:pos="9350"/>
            </w:tabs>
            <w:ind w:left="720"/>
            <w:rPr>
              <w:rFonts w:ascii="Times New Roman" w:hAnsi="Times New Roman" w:cs="Times New Roman"/>
              <w:noProof/>
              <w:sz w:val="24"/>
              <w:szCs w:val="24"/>
            </w:rPr>
          </w:pPr>
          <w:r>
            <w:rPr>
              <w:rFonts w:ascii="Times New Roman" w:hAnsi="Times New Roman" w:cs="Times New Roman"/>
              <w:noProof/>
              <w:sz w:val="24"/>
              <w:szCs w:val="24"/>
            </w:rPr>
            <w:t>Open Science</w:t>
          </w:r>
          <w:r>
            <w:rPr>
              <w:rFonts w:ascii="Times New Roman" w:hAnsi="Times New Roman" w:cs="Times New Roman"/>
              <w:noProof/>
              <w:sz w:val="24"/>
              <w:szCs w:val="24"/>
            </w:rPr>
            <w:tab/>
            <w:t>14</w:t>
          </w:r>
        </w:p>
        <w:p w14:paraId="5B9D1551" w14:textId="19E51AFD"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Open Textbook</w:t>
          </w:r>
          <w:r w:rsidR="003A6134">
            <w:rPr>
              <w:rFonts w:ascii="Times New Roman" w:hAnsi="Times New Roman" w:cs="Times New Roman"/>
              <w:noProof/>
              <w:sz w:val="24"/>
              <w:szCs w:val="24"/>
            </w:rPr>
            <w:t>s</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14</w:t>
          </w:r>
        </w:p>
        <w:p w14:paraId="3447B831" w14:textId="0B5DABE0" w:rsidR="006275EB" w:rsidRPr="006275EB" w:rsidRDefault="006275EB">
          <w:pPr>
            <w:pStyle w:val="TOC2"/>
            <w:tabs>
              <w:tab w:val="right" w:pos="9350"/>
            </w:tabs>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OER Directory</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15</w:t>
          </w:r>
        </w:p>
        <w:p w14:paraId="78628018" w14:textId="618B980E" w:rsidR="00B525C1" w:rsidRDefault="00B525C1" w:rsidP="00B525C1">
          <w:pPr>
            <w:pStyle w:val="TOC2"/>
            <w:tabs>
              <w:tab w:val="right" w:pos="9350"/>
            </w:tabs>
            <w:ind w:left="720"/>
            <w:rPr>
              <w:rFonts w:ascii="Times New Roman" w:hAnsi="Times New Roman" w:cs="Times New Roman"/>
              <w:noProof/>
              <w:sz w:val="24"/>
              <w:szCs w:val="24"/>
            </w:rPr>
          </w:pPr>
          <w:r>
            <w:rPr>
              <w:rFonts w:ascii="Times New Roman" w:hAnsi="Times New Roman" w:cs="Times New Roman"/>
              <w:noProof/>
              <w:sz w:val="24"/>
              <w:szCs w:val="24"/>
            </w:rPr>
            <w:tab/>
            <w:t>Getting Started</w:t>
          </w:r>
          <w:r>
            <w:rPr>
              <w:rFonts w:ascii="Times New Roman" w:hAnsi="Times New Roman" w:cs="Times New Roman"/>
              <w:noProof/>
              <w:sz w:val="24"/>
              <w:szCs w:val="24"/>
            </w:rPr>
            <w:tab/>
            <w:t>15</w:t>
          </w:r>
        </w:p>
        <w:p w14:paraId="3E71FBA1" w14:textId="2611C480"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OER Repositories</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15</w:t>
          </w:r>
        </w:p>
        <w:p w14:paraId="35CF226F" w14:textId="2F71FB4B"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OpenCourseWare</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17</w:t>
          </w:r>
        </w:p>
        <w:p w14:paraId="04E03100" w14:textId="42C2359A" w:rsidR="00FE77C6" w:rsidRDefault="00FE77C6" w:rsidP="00B525C1">
          <w:pPr>
            <w:pStyle w:val="TOC2"/>
            <w:tabs>
              <w:tab w:val="right" w:pos="9350"/>
            </w:tabs>
            <w:ind w:left="720"/>
            <w:rPr>
              <w:rFonts w:ascii="Times New Roman" w:hAnsi="Times New Roman" w:cs="Times New Roman"/>
              <w:noProof/>
              <w:sz w:val="24"/>
              <w:szCs w:val="24"/>
            </w:rPr>
          </w:pPr>
          <w:r>
            <w:rPr>
              <w:rFonts w:ascii="Times New Roman" w:hAnsi="Times New Roman" w:cs="Times New Roman"/>
              <w:noProof/>
              <w:sz w:val="24"/>
              <w:szCs w:val="24"/>
            </w:rPr>
            <w:t>Open Science</w:t>
          </w:r>
          <w:r w:rsidR="003A6134">
            <w:rPr>
              <w:rFonts w:ascii="Times New Roman" w:hAnsi="Times New Roman" w:cs="Times New Roman"/>
              <w:noProof/>
              <w:sz w:val="24"/>
              <w:szCs w:val="24"/>
            </w:rPr>
            <w:tab/>
            <w:t>20</w:t>
          </w:r>
        </w:p>
        <w:p w14:paraId="6668D915" w14:textId="796C1859" w:rsidR="006275EB" w:rsidRPr="006275EB" w:rsidRDefault="00B525C1" w:rsidP="00B525C1">
          <w:pPr>
            <w:pStyle w:val="TOC2"/>
            <w:tabs>
              <w:tab w:val="right" w:pos="9350"/>
            </w:tabs>
            <w:ind w:left="720"/>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Open</w:t>
          </w:r>
          <w:r w:rsidR="006275EB" w:rsidRPr="006275EB">
            <w:rPr>
              <w:rFonts w:ascii="Times New Roman" w:hAnsi="Times New Roman" w:cs="Times New Roman"/>
              <w:noProof/>
              <w:sz w:val="24"/>
              <w:szCs w:val="24"/>
            </w:rPr>
            <w:t xml:space="preserve"> Textbooks</w:t>
          </w:r>
          <w:r w:rsidR="006275EB" w:rsidRPr="006275EB">
            <w:rPr>
              <w:rFonts w:ascii="Times New Roman" w:hAnsi="Times New Roman" w:cs="Times New Roman"/>
              <w:noProof/>
              <w:sz w:val="24"/>
              <w:szCs w:val="24"/>
            </w:rPr>
            <w:tab/>
          </w:r>
          <w:r w:rsidR="008E1072">
            <w:rPr>
              <w:rFonts w:ascii="Times New Roman" w:hAnsi="Times New Roman" w:cs="Times New Roman"/>
              <w:noProof/>
              <w:sz w:val="24"/>
              <w:szCs w:val="24"/>
            </w:rPr>
            <w:t>22</w:t>
          </w:r>
        </w:p>
        <w:p w14:paraId="5F5CF5E2" w14:textId="49B8C085"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Additional OER Search Options</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23</w:t>
          </w:r>
        </w:p>
        <w:p w14:paraId="0C51D797" w14:textId="43F4D728" w:rsidR="006275EB" w:rsidRPr="006275EB" w:rsidRDefault="00B525C1" w:rsidP="00B525C1">
          <w:pPr>
            <w:pStyle w:val="TOC2"/>
            <w:tabs>
              <w:tab w:val="right" w:pos="9350"/>
            </w:tabs>
            <w:ind w:left="720"/>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t xml:space="preserve">OER Creation and </w:t>
          </w:r>
          <w:r w:rsidR="006275EB" w:rsidRPr="006275EB">
            <w:rPr>
              <w:rFonts w:ascii="Times New Roman" w:hAnsi="Times New Roman" w:cs="Times New Roman"/>
              <w:noProof/>
              <w:sz w:val="24"/>
              <w:szCs w:val="24"/>
            </w:rPr>
            <w:t>Development</w:t>
          </w:r>
          <w:r>
            <w:rPr>
              <w:rFonts w:ascii="Times New Roman" w:hAnsi="Times New Roman" w:cs="Times New Roman"/>
              <w:noProof/>
              <w:sz w:val="24"/>
              <w:szCs w:val="24"/>
            </w:rPr>
            <w:t xml:space="preserve"> Tools</w:t>
          </w:r>
          <w:r w:rsidR="006275EB" w:rsidRPr="006275EB">
            <w:rPr>
              <w:rFonts w:ascii="Times New Roman" w:hAnsi="Times New Roman" w:cs="Times New Roman"/>
              <w:noProof/>
              <w:sz w:val="24"/>
              <w:szCs w:val="24"/>
            </w:rPr>
            <w:tab/>
          </w:r>
          <w:r w:rsidR="003A6134">
            <w:rPr>
              <w:rFonts w:ascii="Times New Roman" w:hAnsi="Times New Roman" w:cs="Times New Roman"/>
              <w:noProof/>
              <w:sz w:val="24"/>
              <w:szCs w:val="24"/>
            </w:rPr>
            <w:t>23</w:t>
          </w:r>
        </w:p>
        <w:p w14:paraId="3AC87254" w14:textId="3D3258B0" w:rsidR="006275EB" w:rsidRPr="006275EB" w:rsidRDefault="006275EB" w:rsidP="00B525C1">
          <w:pPr>
            <w:pStyle w:val="TOC2"/>
            <w:tabs>
              <w:tab w:val="right" w:pos="9350"/>
            </w:tabs>
            <w:ind w:left="720"/>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OER Consortia</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25</w:t>
          </w:r>
        </w:p>
        <w:p w14:paraId="36D6DC61" w14:textId="4089C9A1" w:rsidR="006275EB" w:rsidRDefault="00137B54" w:rsidP="00137B54">
          <w:pPr>
            <w:pStyle w:val="TOC2"/>
            <w:tabs>
              <w:tab w:val="right" w:pos="9350"/>
            </w:tabs>
            <w:ind w:left="720" w:hanging="705"/>
            <w:rPr>
              <w:rFonts w:ascii="Times New Roman" w:hAnsi="Times New Roman" w:cs="Times New Roman"/>
              <w:noProof/>
              <w:sz w:val="24"/>
              <w:szCs w:val="24"/>
            </w:rPr>
          </w:pPr>
          <w:r>
            <w:rPr>
              <w:rFonts w:ascii="Times New Roman" w:hAnsi="Times New Roman" w:cs="Times New Roman"/>
              <w:noProof/>
              <w:sz w:val="24"/>
              <w:szCs w:val="24"/>
            </w:rPr>
            <w:tab/>
            <w:t>Other OER</w:t>
          </w:r>
          <w:r w:rsidR="006275EB" w:rsidRPr="006275EB">
            <w:rPr>
              <w:rFonts w:ascii="Times New Roman" w:hAnsi="Times New Roman" w:cs="Times New Roman"/>
              <w:noProof/>
              <w:sz w:val="24"/>
              <w:szCs w:val="24"/>
            </w:rPr>
            <w:t xml:space="preserve"> of Interest</w:t>
          </w:r>
          <w:r w:rsidR="006275EB" w:rsidRPr="006275EB">
            <w:rPr>
              <w:rFonts w:ascii="Times New Roman" w:hAnsi="Times New Roman" w:cs="Times New Roman"/>
              <w:noProof/>
              <w:sz w:val="24"/>
              <w:szCs w:val="24"/>
            </w:rPr>
            <w:tab/>
          </w:r>
          <w:r w:rsidR="003A6134">
            <w:rPr>
              <w:rFonts w:ascii="Times New Roman" w:hAnsi="Times New Roman" w:cs="Times New Roman"/>
              <w:noProof/>
              <w:sz w:val="24"/>
              <w:szCs w:val="24"/>
            </w:rPr>
            <w:t>25</w:t>
          </w:r>
        </w:p>
        <w:p w14:paraId="37ABD5C2" w14:textId="307B431B" w:rsidR="003A6134" w:rsidRPr="006275EB" w:rsidRDefault="003A6134">
          <w:pPr>
            <w:pStyle w:val="TOC2"/>
            <w:tabs>
              <w:tab w:val="right" w:pos="9350"/>
            </w:tabs>
            <w:rPr>
              <w:rFonts w:ascii="Times New Roman" w:eastAsiaTheme="minorEastAsia" w:hAnsi="Times New Roman" w:cs="Times New Roman"/>
              <w:noProof/>
              <w:color w:val="auto"/>
              <w:sz w:val="24"/>
              <w:szCs w:val="24"/>
              <w:lang w:eastAsia="ja-JP"/>
            </w:rPr>
          </w:pPr>
          <w:r>
            <w:rPr>
              <w:rFonts w:ascii="Times New Roman" w:hAnsi="Times New Roman" w:cs="Times New Roman"/>
              <w:noProof/>
              <w:sz w:val="24"/>
              <w:szCs w:val="24"/>
            </w:rPr>
            <w:lastRenderedPageBreak/>
            <w:t>Concluding Remarks</w:t>
          </w:r>
          <w:r>
            <w:rPr>
              <w:rFonts w:ascii="Times New Roman" w:hAnsi="Times New Roman" w:cs="Times New Roman"/>
              <w:noProof/>
              <w:sz w:val="24"/>
              <w:szCs w:val="24"/>
            </w:rPr>
            <w:tab/>
            <w:t>26</w:t>
          </w:r>
        </w:p>
        <w:p w14:paraId="6BD1433C" w14:textId="3C913C0A" w:rsidR="006275EB" w:rsidRPr="006275EB" w:rsidRDefault="006275EB">
          <w:pPr>
            <w:pStyle w:val="TOC1"/>
            <w:tabs>
              <w:tab w:val="right" w:pos="9350"/>
            </w:tabs>
            <w:rPr>
              <w:rFonts w:ascii="Times New Roman" w:eastAsiaTheme="minorEastAsia" w:hAnsi="Times New Roman" w:cs="Times New Roman"/>
              <w:noProof/>
              <w:color w:val="auto"/>
              <w:sz w:val="24"/>
              <w:szCs w:val="24"/>
              <w:lang w:eastAsia="ja-JP"/>
            </w:rPr>
          </w:pPr>
          <w:r w:rsidRPr="006275EB">
            <w:rPr>
              <w:rFonts w:ascii="Times New Roman" w:hAnsi="Times New Roman" w:cs="Times New Roman"/>
              <w:noProof/>
              <w:sz w:val="24"/>
              <w:szCs w:val="24"/>
            </w:rPr>
            <w:t>References</w:t>
          </w:r>
          <w:r w:rsidRPr="006275EB">
            <w:rPr>
              <w:rFonts w:ascii="Times New Roman" w:hAnsi="Times New Roman" w:cs="Times New Roman"/>
              <w:noProof/>
              <w:sz w:val="24"/>
              <w:szCs w:val="24"/>
            </w:rPr>
            <w:tab/>
          </w:r>
          <w:r w:rsidR="003A6134">
            <w:rPr>
              <w:rFonts w:ascii="Times New Roman" w:hAnsi="Times New Roman" w:cs="Times New Roman"/>
              <w:noProof/>
              <w:sz w:val="24"/>
              <w:szCs w:val="24"/>
            </w:rPr>
            <w:t>27</w:t>
          </w:r>
        </w:p>
        <w:p w14:paraId="51D2F1ED" w14:textId="77777777" w:rsidR="00B16EEA" w:rsidRDefault="00B16EEA" w:rsidP="00B16EEA">
          <w:r w:rsidRPr="006275EB">
            <w:rPr>
              <w:rFonts w:cs="Times New Roman"/>
              <w:szCs w:val="24"/>
            </w:rPr>
            <w:fldChar w:fldCharType="end"/>
          </w:r>
        </w:p>
      </w:sdtContent>
    </w:sdt>
    <w:p w14:paraId="433388DE" w14:textId="037FE41F" w:rsidR="00BC5572" w:rsidRDefault="00BC5572">
      <w:pPr>
        <w:spacing w:after="160" w:line="259" w:lineRule="auto"/>
      </w:pPr>
      <w:r>
        <w:br w:type="page"/>
      </w:r>
    </w:p>
    <w:p w14:paraId="20840AAC" w14:textId="3B41EBB0" w:rsidR="00BC5572" w:rsidRPr="00671EF1" w:rsidRDefault="00BC5572" w:rsidP="008C71BB">
      <w:pPr>
        <w:spacing w:after="160" w:line="259" w:lineRule="auto"/>
        <w:jc w:val="center"/>
        <w:rPr>
          <w:b/>
        </w:rPr>
      </w:pPr>
      <w:r>
        <w:rPr>
          <w:b/>
        </w:rPr>
        <w:lastRenderedPageBreak/>
        <w:t>Introduction</w:t>
      </w:r>
    </w:p>
    <w:p w14:paraId="624A180F" w14:textId="47095222" w:rsidR="00962EC9" w:rsidRDefault="006169F4" w:rsidP="008B38C4">
      <w:pPr>
        <w:ind w:firstLine="720"/>
        <w:rPr>
          <w:rFonts w:cs="Times New Roman"/>
          <w:szCs w:val="24"/>
        </w:rPr>
      </w:pPr>
      <w:r w:rsidRPr="006169F4">
        <w:rPr>
          <w:rFonts w:cs="Times New Roman"/>
          <w:szCs w:val="24"/>
        </w:rPr>
        <w:t xml:space="preserve">Over the past </w:t>
      </w:r>
      <w:r w:rsidR="00511BF2">
        <w:rPr>
          <w:rFonts w:cs="Times New Roman"/>
          <w:szCs w:val="24"/>
        </w:rPr>
        <w:t>decade</w:t>
      </w:r>
      <w:r w:rsidRPr="006169F4">
        <w:rPr>
          <w:rFonts w:cs="Times New Roman"/>
          <w:szCs w:val="24"/>
        </w:rPr>
        <w:t xml:space="preserve"> </w:t>
      </w:r>
      <w:r>
        <w:rPr>
          <w:rFonts w:cs="Times New Roman"/>
          <w:szCs w:val="24"/>
        </w:rPr>
        <w:t xml:space="preserve">tuition </w:t>
      </w:r>
      <w:r w:rsidRPr="006169F4">
        <w:rPr>
          <w:rFonts w:cs="Times New Roman"/>
          <w:szCs w:val="24"/>
        </w:rPr>
        <w:t xml:space="preserve">costs </w:t>
      </w:r>
      <w:r w:rsidR="00962EC9">
        <w:rPr>
          <w:rFonts w:cs="Times New Roman"/>
          <w:szCs w:val="24"/>
        </w:rPr>
        <w:t xml:space="preserve">at institutions of higher education </w:t>
      </w:r>
      <w:r w:rsidR="00511BF2">
        <w:rPr>
          <w:rFonts w:cs="Times New Roman"/>
          <w:szCs w:val="24"/>
        </w:rPr>
        <w:t>have risen</w:t>
      </w:r>
      <w:r w:rsidR="009C5E27">
        <w:rPr>
          <w:rFonts w:cs="Times New Roman"/>
          <w:szCs w:val="24"/>
        </w:rPr>
        <w:t xml:space="preserve"> 63% while textbook costs have risen</w:t>
      </w:r>
      <w:r w:rsidR="00511BF2">
        <w:rPr>
          <w:rFonts w:cs="Times New Roman"/>
          <w:szCs w:val="24"/>
        </w:rPr>
        <w:t xml:space="preserve"> 88</w:t>
      </w:r>
      <w:r w:rsidRPr="006169F4">
        <w:rPr>
          <w:rFonts w:cs="Times New Roman"/>
          <w:szCs w:val="24"/>
        </w:rPr>
        <w:t>% (</w:t>
      </w:r>
      <w:r w:rsidR="00511BF2" w:rsidRPr="00511BF2">
        <w:rPr>
          <w:rFonts w:cs="Times New Roman"/>
          <w:szCs w:val="24"/>
        </w:rPr>
        <w:t>United States Bureau of Labor Statistics, 2006</w:t>
      </w:r>
      <w:r w:rsidRPr="006169F4">
        <w:rPr>
          <w:rFonts w:cs="Times New Roman"/>
          <w:szCs w:val="24"/>
        </w:rPr>
        <w:t xml:space="preserve">). </w:t>
      </w:r>
      <w:r w:rsidR="009C5E27">
        <w:rPr>
          <w:rFonts w:cs="Times New Roman"/>
          <w:szCs w:val="24"/>
        </w:rPr>
        <w:t xml:space="preserve"> F</w:t>
      </w:r>
      <w:r>
        <w:rPr>
          <w:rFonts w:cs="Times New Roman"/>
          <w:szCs w:val="24"/>
        </w:rPr>
        <w:t xml:space="preserve">aculty members have no </w:t>
      </w:r>
      <w:r w:rsidR="00962EC9">
        <w:rPr>
          <w:rFonts w:cs="Times New Roman"/>
          <w:szCs w:val="24"/>
        </w:rPr>
        <w:t>control</w:t>
      </w:r>
      <w:r>
        <w:rPr>
          <w:rFonts w:cs="Times New Roman"/>
          <w:szCs w:val="24"/>
        </w:rPr>
        <w:t xml:space="preserve"> over the cost of </w:t>
      </w:r>
      <w:r w:rsidR="00FB41E4">
        <w:rPr>
          <w:rFonts w:cs="Times New Roman"/>
          <w:szCs w:val="24"/>
        </w:rPr>
        <w:t>tuition, yet they</w:t>
      </w:r>
      <w:r>
        <w:rPr>
          <w:rFonts w:cs="Times New Roman"/>
          <w:szCs w:val="24"/>
        </w:rPr>
        <w:t xml:space="preserve"> do have control over the teaching materials used </w:t>
      </w:r>
      <w:r w:rsidR="00FB41E4">
        <w:rPr>
          <w:rFonts w:cs="Times New Roman"/>
          <w:szCs w:val="24"/>
        </w:rPr>
        <w:t>for their courses</w:t>
      </w:r>
      <w:r w:rsidR="00962EC9">
        <w:rPr>
          <w:rFonts w:cs="Times New Roman"/>
          <w:szCs w:val="24"/>
        </w:rPr>
        <w:t xml:space="preserve">.  </w:t>
      </w:r>
      <w:r w:rsidR="00FB7A75">
        <w:rPr>
          <w:rFonts w:cs="Times New Roman"/>
          <w:szCs w:val="24"/>
        </w:rPr>
        <w:t xml:space="preserve">For years students have been creative in their pursuit to cut costs by using </w:t>
      </w:r>
      <w:r w:rsidR="00962EC9">
        <w:rPr>
          <w:rFonts w:cs="Times New Roman"/>
          <w:szCs w:val="24"/>
        </w:rPr>
        <w:t xml:space="preserve">older editions of </w:t>
      </w:r>
      <w:r w:rsidR="00FB41E4">
        <w:rPr>
          <w:rFonts w:cs="Times New Roman"/>
          <w:szCs w:val="24"/>
        </w:rPr>
        <w:t>the assigned</w:t>
      </w:r>
      <w:r w:rsidR="00962EC9">
        <w:rPr>
          <w:rFonts w:cs="Times New Roman"/>
          <w:szCs w:val="24"/>
        </w:rPr>
        <w:t xml:space="preserve"> </w:t>
      </w:r>
      <w:r w:rsidR="00FB7A75">
        <w:rPr>
          <w:rFonts w:cs="Times New Roman"/>
          <w:szCs w:val="24"/>
        </w:rPr>
        <w:t xml:space="preserve">textbook, </w:t>
      </w:r>
      <w:r w:rsidR="009C5E27">
        <w:rPr>
          <w:rFonts w:cs="Times New Roman"/>
          <w:szCs w:val="24"/>
        </w:rPr>
        <w:t xml:space="preserve">shopping on line for used </w:t>
      </w:r>
      <w:r w:rsidR="001A56D0">
        <w:rPr>
          <w:rFonts w:cs="Times New Roman"/>
          <w:szCs w:val="24"/>
        </w:rPr>
        <w:t>copies</w:t>
      </w:r>
      <w:r w:rsidR="009C5E27">
        <w:rPr>
          <w:rFonts w:cs="Times New Roman"/>
          <w:szCs w:val="24"/>
        </w:rPr>
        <w:t xml:space="preserve">, </w:t>
      </w:r>
      <w:r w:rsidR="00FB7A75">
        <w:rPr>
          <w:rFonts w:cs="Times New Roman"/>
          <w:szCs w:val="24"/>
        </w:rPr>
        <w:t>sharing with other students</w:t>
      </w:r>
      <w:r w:rsidR="008B38C4">
        <w:rPr>
          <w:rFonts w:cs="Times New Roman"/>
          <w:szCs w:val="24"/>
        </w:rPr>
        <w:t xml:space="preserve">, and </w:t>
      </w:r>
      <w:r w:rsidR="009C5E27">
        <w:rPr>
          <w:rFonts w:cs="Times New Roman"/>
          <w:szCs w:val="24"/>
        </w:rPr>
        <w:t xml:space="preserve">in extreme measures </w:t>
      </w:r>
      <w:r w:rsidR="008B38C4">
        <w:rPr>
          <w:rFonts w:cs="Times New Roman"/>
          <w:szCs w:val="24"/>
        </w:rPr>
        <w:t xml:space="preserve">opting to </w:t>
      </w:r>
      <w:r w:rsidR="00FB7A75">
        <w:rPr>
          <w:rFonts w:cs="Times New Roman"/>
          <w:szCs w:val="24"/>
        </w:rPr>
        <w:t xml:space="preserve">not </w:t>
      </w:r>
      <w:r w:rsidR="00DD10B8">
        <w:rPr>
          <w:rFonts w:cs="Times New Roman"/>
          <w:szCs w:val="24"/>
        </w:rPr>
        <w:t xml:space="preserve">purchase </w:t>
      </w:r>
      <w:r w:rsidR="00FB7A75">
        <w:rPr>
          <w:rFonts w:cs="Times New Roman"/>
          <w:szCs w:val="24"/>
        </w:rPr>
        <w:t xml:space="preserve">the </w:t>
      </w:r>
      <w:r w:rsidR="008B38C4">
        <w:rPr>
          <w:rFonts w:cs="Times New Roman"/>
          <w:szCs w:val="24"/>
        </w:rPr>
        <w:t>text</w:t>
      </w:r>
      <w:r w:rsidR="00D91426">
        <w:rPr>
          <w:rFonts w:cs="Times New Roman"/>
          <w:szCs w:val="24"/>
        </w:rPr>
        <w:t>book</w:t>
      </w:r>
      <w:r w:rsidR="00962EC9">
        <w:rPr>
          <w:rFonts w:cs="Times New Roman"/>
          <w:szCs w:val="24"/>
        </w:rPr>
        <w:t xml:space="preserve"> </w:t>
      </w:r>
      <w:r w:rsidR="00DD10B8">
        <w:rPr>
          <w:rFonts w:cs="Times New Roman"/>
          <w:szCs w:val="24"/>
        </w:rPr>
        <w:t xml:space="preserve">at all.  After witnessing an increase among my own students in forgoing </w:t>
      </w:r>
      <w:r w:rsidR="00FB41E4">
        <w:rPr>
          <w:rFonts w:cs="Times New Roman"/>
          <w:szCs w:val="24"/>
        </w:rPr>
        <w:t>the purchase</w:t>
      </w:r>
      <w:r w:rsidR="00DD10B8">
        <w:rPr>
          <w:rFonts w:cs="Times New Roman"/>
          <w:szCs w:val="24"/>
        </w:rPr>
        <w:t xml:space="preserve"> </w:t>
      </w:r>
      <w:r w:rsidR="00D91426">
        <w:rPr>
          <w:rFonts w:cs="Times New Roman"/>
          <w:szCs w:val="24"/>
        </w:rPr>
        <w:t xml:space="preserve">of </w:t>
      </w:r>
      <w:r w:rsidR="00DD10B8">
        <w:rPr>
          <w:rFonts w:cs="Times New Roman"/>
          <w:szCs w:val="24"/>
        </w:rPr>
        <w:t xml:space="preserve">the course textbook, I had to confront and accept the role that I was playing in creating an educational barrier for my students.  </w:t>
      </w:r>
      <w:r w:rsidR="009C5E27">
        <w:rPr>
          <w:rFonts w:cs="Times New Roman"/>
          <w:szCs w:val="24"/>
        </w:rPr>
        <w:t xml:space="preserve">I </w:t>
      </w:r>
      <w:r w:rsidR="00DD10B8">
        <w:rPr>
          <w:rFonts w:cs="Times New Roman"/>
          <w:szCs w:val="24"/>
        </w:rPr>
        <w:t>had to decide if I wa</w:t>
      </w:r>
      <w:r w:rsidR="008B38C4">
        <w:rPr>
          <w:rFonts w:cs="Times New Roman"/>
          <w:szCs w:val="24"/>
        </w:rPr>
        <w:t xml:space="preserve">s going to </w:t>
      </w:r>
      <w:r w:rsidR="00563458">
        <w:rPr>
          <w:rFonts w:cs="Times New Roman"/>
          <w:szCs w:val="24"/>
        </w:rPr>
        <w:t xml:space="preserve">look the other way or </w:t>
      </w:r>
      <w:r w:rsidR="00E445F0">
        <w:rPr>
          <w:rFonts w:cs="Times New Roman"/>
          <w:szCs w:val="24"/>
        </w:rPr>
        <w:t>be active in</w:t>
      </w:r>
      <w:r w:rsidR="008B38C4">
        <w:rPr>
          <w:rFonts w:cs="Times New Roman"/>
          <w:szCs w:val="24"/>
        </w:rPr>
        <w:t xml:space="preserve"> removing this </w:t>
      </w:r>
      <w:r w:rsidR="001A56D0">
        <w:rPr>
          <w:rFonts w:cs="Times New Roman"/>
          <w:szCs w:val="24"/>
        </w:rPr>
        <w:t>obstacle</w:t>
      </w:r>
      <w:r w:rsidR="00DD10B8">
        <w:rPr>
          <w:rFonts w:cs="Times New Roman"/>
          <w:szCs w:val="24"/>
        </w:rPr>
        <w:t xml:space="preserve">. In my own personal quest to address this </w:t>
      </w:r>
      <w:r w:rsidR="002A16D1">
        <w:rPr>
          <w:rFonts w:cs="Times New Roman"/>
          <w:szCs w:val="24"/>
        </w:rPr>
        <w:t>barrier</w:t>
      </w:r>
      <w:r w:rsidR="008B38C4">
        <w:rPr>
          <w:rFonts w:cs="Times New Roman"/>
          <w:szCs w:val="24"/>
        </w:rPr>
        <w:t>,</w:t>
      </w:r>
      <w:r w:rsidR="00DD10B8">
        <w:rPr>
          <w:rFonts w:cs="Times New Roman"/>
          <w:szCs w:val="24"/>
        </w:rPr>
        <w:t xml:space="preserve"> I </w:t>
      </w:r>
      <w:r w:rsidR="00563458">
        <w:rPr>
          <w:rFonts w:cs="Times New Roman"/>
          <w:szCs w:val="24"/>
        </w:rPr>
        <w:t>was introduced to the</w:t>
      </w:r>
      <w:r w:rsidR="00DD10B8">
        <w:rPr>
          <w:rFonts w:cs="Times New Roman"/>
          <w:szCs w:val="24"/>
        </w:rPr>
        <w:t xml:space="preserve"> </w:t>
      </w:r>
      <w:r w:rsidR="00774C54">
        <w:rPr>
          <w:rFonts w:cs="Times New Roman"/>
          <w:szCs w:val="24"/>
        </w:rPr>
        <w:t>use of Open Educational Resources</w:t>
      </w:r>
      <w:r w:rsidR="00DD10B8">
        <w:rPr>
          <w:rFonts w:cs="Times New Roman"/>
          <w:szCs w:val="24"/>
        </w:rPr>
        <w:t xml:space="preserve"> (OER).</w:t>
      </w:r>
    </w:p>
    <w:p w14:paraId="65A22386" w14:textId="77777777" w:rsidR="008B38C4" w:rsidRDefault="008B38C4" w:rsidP="006169F4">
      <w:pPr>
        <w:rPr>
          <w:rFonts w:cs="Times New Roman"/>
          <w:szCs w:val="24"/>
        </w:rPr>
      </w:pPr>
    </w:p>
    <w:p w14:paraId="328C67D5" w14:textId="130D21DB" w:rsidR="00165072" w:rsidRPr="00EB303D" w:rsidRDefault="008B38C4" w:rsidP="00165072">
      <w:pPr>
        <w:rPr>
          <w:rFonts w:cs="Times New Roman"/>
          <w:szCs w:val="24"/>
        </w:rPr>
      </w:pPr>
      <w:r>
        <w:rPr>
          <w:rFonts w:cs="Times New Roman"/>
          <w:szCs w:val="24"/>
        </w:rPr>
        <w:tab/>
      </w:r>
      <w:r w:rsidR="00774C54">
        <w:rPr>
          <w:rFonts w:cs="Times New Roman"/>
          <w:szCs w:val="24"/>
        </w:rPr>
        <w:t xml:space="preserve">For the past 15 years, </w:t>
      </w:r>
      <w:r w:rsidR="00B02906">
        <w:rPr>
          <w:rFonts w:cs="Times New Roman"/>
          <w:szCs w:val="24"/>
        </w:rPr>
        <w:t xml:space="preserve">the use of </w:t>
      </w:r>
      <w:r w:rsidR="00774C54">
        <w:rPr>
          <w:rFonts w:cs="Times New Roman"/>
          <w:szCs w:val="24"/>
        </w:rPr>
        <w:t>OER has</w:t>
      </w:r>
      <w:r w:rsidR="00853A04">
        <w:rPr>
          <w:rFonts w:cs="Times New Roman"/>
          <w:szCs w:val="24"/>
        </w:rPr>
        <w:t xml:space="preserve"> </w:t>
      </w:r>
      <w:r w:rsidR="00C64185">
        <w:rPr>
          <w:rFonts w:cs="Times New Roman"/>
          <w:szCs w:val="24"/>
        </w:rPr>
        <w:t>steadily grown</w:t>
      </w:r>
      <w:r w:rsidR="00853A04">
        <w:rPr>
          <w:rFonts w:cs="Times New Roman"/>
          <w:szCs w:val="24"/>
        </w:rPr>
        <w:t xml:space="preserve"> in</w:t>
      </w:r>
      <w:r w:rsidR="00B02906">
        <w:rPr>
          <w:rFonts w:cs="Times New Roman"/>
          <w:szCs w:val="24"/>
        </w:rPr>
        <w:t xml:space="preserve"> practice and in influence</w:t>
      </w:r>
      <w:r w:rsidR="00853A04">
        <w:rPr>
          <w:rFonts w:cs="Times New Roman"/>
          <w:szCs w:val="24"/>
        </w:rPr>
        <w:t xml:space="preserve">.  </w:t>
      </w:r>
      <w:r w:rsidR="00EC1AF7" w:rsidRPr="00C15D2A">
        <w:rPr>
          <w:rFonts w:cs="Times New Roman"/>
          <w:szCs w:val="24"/>
        </w:rPr>
        <w:t>OER include</w:t>
      </w:r>
      <w:r w:rsidR="00EC1AF7">
        <w:rPr>
          <w:rFonts w:cs="Times New Roman"/>
          <w:szCs w:val="24"/>
        </w:rPr>
        <w:t xml:space="preserve"> publicly </w:t>
      </w:r>
      <w:r w:rsidR="002A16D1">
        <w:rPr>
          <w:rFonts w:cs="Times New Roman"/>
          <w:szCs w:val="24"/>
        </w:rPr>
        <w:t>available educational materials that</w:t>
      </w:r>
      <w:r w:rsidR="00671EF1">
        <w:rPr>
          <w:rFonts w:cs="Times New Roman"/>
          <w:szCs w:val="24"/>
        </w:rPr>
        <w:t xml:space="preserve"> others</w:t>
      </w:r>
      <w:r w:rsidR="002A16D1">
        <w:rPr>
          <w:rFonts w:cs="Times New Roman"/>
          <w:szCs w:val="24"/>
        </w:rPr>
        <w:t xml:space="preserve"> are free to use and modify</w:t>
      </w:r>
      <w:r w:rsidR="00774C54">
        <w:rPr>
          <w:rFonts w:cs="Times New Roman"/>
          <w:szCs w:val="24"/>
        </w:rPr>
        <w:t xml:space="preserve">. </w:t>
      </w:r>
      <w:r w:rsidR="002A16D1">
        <w:rPr>
          <w:rFonts w:cs="Times New Roman"/>
          <w:szCs w:val="24"/>
        </w:rPr>
        <w:t xml:space="preserve"> OER</w:t>
      </w:r>
      <w:r w:rsidR="003F747E">
        <w:rPr>
          <w:rFonts w:cs="Times New Roman"/>
          <w:szCs w:val="24"/>
        </w:rPr>
        <w:t xml:space="preserve"> </w:t>
      </w:r>
      <w:r w:rsidR="002A16D1">
        <w:rPr>
          <w:rFonts w:cs="Times New Roman"/>
          <w:szCs w:val="24"/>
        </w:rPr>
        <w:t>may be an entire textbook,</w:t>
      </w:r>
      <w:r w:rsidR="00EB303D">
        <w:rPr>
          <w:rFonts w:cs="Times New Roman"/>
          <w:szCs w:val="24"/>
        </w:rPr>
        <w:t xml:space="preserve"> </w:t>
      </w:r>
      <w:r w:rsidR="002A16D1">
        <w:rPr>
          <w:rFonts w:cs="Times New Roman"/>
          <w:szCs w:val="24"/>
        </w:rPr>
        <w:t xml:space="preserve">a single book chapter, </w:t>
      </w:r>
      <w:r w:rsidR="00EB303D">
        <w:rPr>
          <w:rFonts w:cs="Times New Roman"/>
          <w:szCs w:val="24"/>
        </w:rPr>
        <w:t xml:space="preserve">videos, test banks, </w:t>
      </w:r>
      <w:r w:rsidR="00774C54">
        <w:rPr>
          <w:rFonts w:cs="Times New Roman"/>
          <w:szCs w:val="24"/>
        </w:rPr>
        <w:t>software</w:t>
      </w:r>
      <w:r w:rsidR="00EB303D">
        <w:rPr>
          <w:rFonts w:cs="Times New Roman"/>
          <w:szCs w:val="24"/>
        </w:rPr>
        <w:t xml:space="preserve">, </w:t>
      </w:r>
      <w:r w:rsidR="002A16D1">
        <w:rPr>
          <w:rFonts w:cs="Times New Roman"/>
          <w:szCs w:val="24"/>
        </w:rPr>
        <w:t xml:space="preserve">a full course of materials, </w:t>
      </w:r>
      <w:r w:rsidR="00EB303D">
        <w:rPr>
          <w:rFonts w:cs="Times New Roman"/>
          <w:szCs w:val="24"/>
        </w:rPr>
        <w:t xml:space="preserve">or select course materials such as </w:t>
      </w:r>
      <w:r w:rsidR="001A56D0">
        <w:rPr>
          <w:rFonts w:cs="Times New Roman"/>
          <w:szCs w:val="24"/>
        </w:rPr>
        <w:t>a syllabus</w:t>
      </w:r>
      <w:r w:rsidR="00EB303D">
        <w:rPr>
          <w:rFonts w:cs="Times New Roman"/>
          <w:szCs w:val="24"/>
        </w:rPr>
        <w:t xml:space="preserve"> or </w:t>
      </w:r>
      <w:r w:rsidR="001A56D0">
        <w:rPr>
          <w:rFonts w:cs="Times New Roman"/>
          <w:szCs w:val="24"/>
        </w:rPr>
        <w:t>a lecture presentation</w:t>
      </w:r>
      <w:r w:rsidR="00774C54">
        <w:rPr>
          <w:rFonts w:cs="Times New Roman"/>
          <w:szCs w:val="24"/>
        </w:rPr>
        <w:t xml:space="preserve"> (William and Flora Hewlett Foundation, n.d.).  </w:t>
      </w:r>
      <w:r w:rsidR="00A45F05" w:rsidRPr="00C15D2A">
        <w:rPr>
          <w:rFonts w:cs="Times New Roman"/>
          <w:szCs w:val="24"/>
        </w:rPr>
        <w:t xml:space="preserve">OER are </w:t>
      </w:r>
      <w:r w:rsidR="00A45F05">
        <w:rPr>
          <w:rFonts w:cs="Times New Roman"/>
          <w:szCs w:val="24"/>
        </w:rPr>
        <w:t xml:space="preserve">made possible through the use of </w:t>
      </w:r>
      <w:r w:rsidR="00165072">
        <w:rPr>
          <w:rFonts w:cs="Times New Roman"/>
          <w:szCs w:val="24"/>
        </w:rPr>
        <w:t xml:space="preserve">open licensing </w:t>
      </w:r>
      <w:r w:rsidR="00671EF1">
        <w:rPr>
          <w:rFonts w:cs="Times New Roman"/>
          <w:szCs w:val="24"/>
        </w:rPr>
        <w:t xml:space="preserve">that </w:t>
      </w:r>
      <w:r w:rsidR="00165072">
        <w:rPr>
          <w:rFonts w:cs="Times New Roman"/>
          <w:szCs w:val="24"/>
        </w:rPr>
        <w:t xml:space="preserve">removes any </w:t>
      </w:r>
      <w:r w:rsidR="001A56D0">
        <w:rPr>
          <w:rFonts w:cs="Times New Roman"/>
          <w:szCs w:val="24"/>
        </w:rPr>
        <w:t xml:space="preserve">monetary </w:t>
      </w:r>
      <w:r w:rsidR="00165072">
        <w:rPr>
          <w:rFonts w:cs="Times New Roman"/>
          <w:szCs w:val="24"/>
        </w:rPr>
        <w:t>cost associated with the us</w:t>
      </w:r>
      <w:r w:rsidR="00774C54">
        <w:rPr>
          <w:rFonts w:cs="Times New Roman"/>
          <w:szCs w:val="24"/>
        </w:rPr>
        <w:t xml:space="preserve">e of the materials and </w:t>
      </w:r>
      <w:r w:rsidR="00165072">
        <w:rPr>
          <w:rFonts w:cs="Times New Roman"/>
          <w:szCs w:val="24"/>
        </w:rPr>
        <w:t>also grants up front a wide range of flexible permissions associated with the re-use, r</w:t>
      </w:r>
      <w:r w:rsidR="00774C54">
        <w:rPr>
          <w:rFonts w:cs="Times New Roman"/>
          <w:szCs w:val="24"/>
        </w:rPr>
        <w:t>epurposing</w:t>
      </w:r>
      <w:r w:rsidR="00BC5572">
        <w:rPr>
          <w:rFonts w:cs="Times New Roman"/>
          <w:szCs w:val="24"/>
        </w:rPr>
        <w:t>,</w:t>
      </w:r>
      <w:r w:rsidR="00774C54">
        <w:rPr>
          <w:rFonts w:cs="Times New Roman"/>
          <w:szCs w:val="24"/>
        </w:rPr>
        <w:t xml:space="preserve"> and redistribution of the </w:t>
      </w:r>
      <w:r w:rsidR="001A56D0">
        <w:rPr>
          <w:rFonts w:cs="Times New Roman"/>
          <w:szCs w:val="24"/>
        </w:rPr>
        <w:t xml:space="preserve">educational </w:t>
      </w:r>
      <w:r w:rsidR="00774C54">
        <w:rPr>
          <w:rFonts w:cs="Times New Roman"/>
          <w:szCs w:val="24"/>
        </w:rPr>
        <w:t xml:space="preserve">materials.  </w:t>
      </w:r>
      <w:r w:rsidR="00BF0327" w:rsidRPr="00BF0327">
        <w:rPr>
          <w:rFonts w:cs="Times New Roman"/>
          <w:szCs w:val="24"/>
        </w:rPr>
        <w:t xml:space="preserve">OER </w:t>
      </w:r>
      <w:r w:rsidR="00EB303D">
        <w:rPr>
          <w:rFonts w:cs="Times New Roman"/>
          <w:szCs w:val="24"/>
        </w:rPr>
        <w:t>are of</w:t>
      </w:r>
      <w:r w:rsidR="009940A0">
        <w:rPr>
          <w:rFonts w:cs="Times New Roman"/>
          <w:szCs w:val="24"/>
        </w:rPr>
        <w:t xml:space="preserve">ten </w:t>
      </w:r>
      <w:r w:rsidR="001A56D0">
        <w:rPr>
          <w:rFonts w:cs="Times New Roman"/>
          <w:szCs w:val="24"/>
        </w:rPr>
        <w:t>defined</w:t>
      </w:r>
      <w:r w:rsidR="00EB303D">
        <w:rPr>
          <w:rFonts w:cs="Times New Roman"/>
          <w:szCs w:val="24"/>
        </w:rPr>
        <w:t xml:space="preserve"> by their ability to achieve the 5R’s: retain, reuse, revise, remix, and redistribute (Wiley, 2014).  </w:t>
      </w:r>
      <w:r w:rsidR="00165072">
        <w:rPr>
          <w:rFonts w:cs="Times New Roman"/>
          <w:szCs w:val="24"/>
        </w:rPr>
        <w:t xml:space="preserve">By comparison, </w:t>
      </w:r>
      <w:r w:rsidR="002A16D1">
        <w:rPr>
          <w:rFonts w:cs="Times New Roman"/>
          <w:szCs w:val="24"/>
        </w:rPr>
        <w:t xml:space="preserve">many </w:t>
      </w:r>
      <w:r w:rsidR="00165072" w:rsidRPr="00165072">
        <w:rPr>
          <w:rFonts w:cs="Times New Roman"/>
          <w:i/>
          <w:szCs w:val="24"/>
        </w:rPr>
        <w:t>free</w:t>
      </w:r>
      <w:r w:rsidR="00165072">
        <w:rPr>
          <w:rFonts w:cs="Times New Roman"/>
          <w:szCs w:val="24"/>
        </w:rPr>
        <w:t xml:space="preserve"> educational materials such as those available from </w:t>
      </w:r>
      <w:r w:rsidR="00165072">
        <w:t xml:space="preserve">for-profit companies or nonprofit </w:t>
      </w:r>
      <w:r w:rsidR="00E943D4">
        <w:t>organizations;</w:t>
      </w:r>
      <w:r w:rsidR="00165072">
        <w:rPr>
          <w:rFonts w:cs="Times New Roman"/>
          <w:szCs w:val="24"/>
        </w:rPr>
        <w:t xml:space="preserve"> maintain an </w:t>
      </w:r>
      <w:r w:rsidR="00165072" w:rsidRPr="00774C54">
        <w:rPr>
          <w:rFonts w:cs="Times New Roman"/>
          <w:i/>
          <w:szCs w:val="24"/>
        </w:rPr>
        <w:t>all rights reserved</w:t>
      </w:r>
      <w:r w:rsidR="00165072">
        <w:rPr>
          <w:rFonts w:cs="Times New Roman"/>
          <w:szCs w:val="24"/>
        </w:rPr>
        <w:t xml:space="preserve"> </w:t>
      </w:r>
      <w:r w:rsidR="001A56D0">
        <w:rPr>
          <w:rFonts w:cs="Times New Roman"/>
          <w:szCs w:val="24"/>
        </w:rPr>
        <w:t xml:space="preserve">default </w:t>
      </w:r>
      <w:r w:rsidR="00165072">
        <w:rPr>
          <w:rFonts w:cs="Times New Roman"/>
          <w:szCs w:val="24"/>
        </w:rPr>
        <w:t>copyright that vastly restricts how the materials can be utilized</w:t>
      </w:r>
      <w:r w:rsidR="00E445F0">
        <w:rPr>
          <w:rFonts w:cs="Times New Roman"/>
          <w:szCs w:val="24"/>
        </w:rPr>
        <w:t>.</w:t>
      </w:r>
    </w:p>
    <w:p w14:paraId="011B6685" w14:textId="77777777" w:rsidR="00710973" w:rsidRDefault="00710973" w:rsidP="00853A04">
      <w:pPr>
        <w:rPr>
          <w:rFonts w:cs="Times New Roman"/>
          <w:szCs w:val="24"/>
        </w:rPr>
      </w:pPr>
    </w:p>
    <w:p w14:paraId="1CA6C1CC" w14:textId="2927BB33" w:rsidR="007321F5" w:rsidRDefault="00FF7B1B" w:rsidP="007321F5">
      <w:pPr>
        <w:ind w:firstLine="720"/>
        <w:rPr>
          <w:rFonts w:eastAsia="Times New Roman" w:cs="Times New Roman"/>
          <w:color w:val="000000"/>
          <w:szCs w:val="24"/>
        </w:rPr>
      </w:pPr>
      <w:r>
        <w:rPr>
          <w:rFonts w:cs="Times New Roman"/>
          <w:szCs w:val="24"/>
        </w:rPr>
        <w:t>The immediate impact of OER is</w:t>
      </w:r>
      <w:r w:rsidR="00853A04">
        <w:rPr>
          <w:rFonts w:cs="Times New Roman"/>
          <w:szCs w:val="24"/>
        </w:rPr>
        <w:t xml:space="preserve"> that </w:t>
      </w:r>
      <w:r w:rsidR="000B7C33">
        <w:rPr>
          <w:rFonts w:cs="Times New Roman"/>
          <w:szCs w:val="24"/>
        </w:rPr>
        <w:t>they directly address</w:t>
      </w:r>
      <w:r w:rsidR="00853A04">
        <w:rPr>
          <w:rFonts w:cs="Times New Roman"/>
          <w:szCs w:val="24"/>
        </w:rPr>
        <w:t xml:space="preserve"> the cost</w:t>
      </w:r>
      <w:r w:rsidR="00671EF1">
        <w:rPr>
          <w:rFonts w:cs="Times New Roman"/>
          <w:szCs w:val="24"/>
        </w:rPr>
        <w:t>-</w:t>
      </w:r>
      <w:r w:rsidR="00853A04">
        <w:rPr>
          <w:rFonts w:cs="Times New Roman"/>
          <w:szCs w:val="24"/>
        </w:rPr>
        <w:t>prohibit</w:t>
      </w:r>
      <w:r w:rsidR="000B7C33">
        <w:rPr>
          <w:rFonts w:cs="Times New Roman"/>
          <w:szCs w:val="24"/>
        </w:rPr>
        <w:t>ive</w:t>
      </w:r>
      <w:r w:rsidR="00853A04">
        <w:rPr>
          <w:rFonts w:cs="Times New Roman"/>
          <w:szCs w:val="24"/>
        </w:rPr>
        <w:t xml:space="preserve"> nature of </w:t>
      </w:r>
      <w:r w:rsidR="002A16D1">
        <w:rPr>
          <w:rFonts w:cs="Times New Roman"/>
          <w:szCs w:val="24"/>
        </w:rPr>
        <w:t xml:space="preserve">college </w:t>
      </w:r>
      <w:r w:rsidR="00853A04">
        <w:rPr>
          <w:rFonts w:cs="Times New Roman"/>
          <w:szCs w:val="24"/>
        </w:rPr>
        <w:t>textbooks</w:t>
      </w:r>
      <w:r w:rsidR="0027013B">
        <w:rPr>
          <w:rFonts w:cs="Times New Roman"/>
          <w:szCs w:val="24"/>
        </w:rPr>
        <w:t xml:space="preserve"> through the adoption of open textbooks</w:t>
      </w:r>
      <w:r w:rsidR="00853A04">
        <w:rPr>
          <w:rFonts w:cs="Times New Roman"/>
          <w:szCs w:val="24"/>
        </w:rPr>
        <w:t xml:space="preserve">. </w:t>
      </w:r>
      <w:r w:rsidR="00E943D4">
        <w:rPr>
          <w:rFonts w:cs="Times New Roman"/>
          <w:szCs w:val="24"/>
        </w:rPr>
        <w:t>The deeper pedagogical impact</w:t>
      </w:r>
      <w:r w:rsidR="00C252BB">
        <w:rPr>
          <w:rFonts w:cs="Times New Roman"/>
          <w:szCs w:val="24"/>
        </w:rPr>
        <w:t xml:space="preserve"> </w:t>
      </w:r>
      <w:r w:rsidR="00853A04">
        <w:rPr>
          <w:rFonts w:cs="Times New Roman"/>
          <w:szCs w:val="24"/>
        </w:rPr>
        <w:t xml:space="preserve">of OER </w:t>
      </w:r>
      <w:r w:rsidR="00C252BB">
        <w:rPr>
          <w:rFonts w:cs="Times New Roman"/>
          <w:szCs w:val="24"/>
        </w:rPr>
        <w:t>comes with</w:t>
      </w:r>
      <w:r w:rsidR="00853A04">
        <w:rPr>
          <w:rFonts w:cs="Times New Roman"/>
          <w:szCs w:val="24"/>
        </w:rPr>
        <w:t xml:space="preserve"> the</w:t>
      </w:r>
      <w:r w:rsidR="00E943D4">
        <w:rPr>
          <w:rFonts w:cs="Times New Roman"/>
          <w:szCs w:val="24"/>
        </w:rPr>
        <w:t xml:space="preserve"> open</w:t>
      </w:r>
      <w:r w:rsidR="00853A04">
        <w:rPr>
          <w:rFonts w:cs="Times New Roman"/>
          <w:szCs w:val="24"/>
        </w:rPr>
        <w:t xml:space="preserve"> licensing </w:t>
      </w:r>
      <w:r w:rsidR="0027013B">
        <w:rPr>
          <w:rFonts w:cs="Times New Roman"/>
          <w:szCs w:val="24"/>
        </w:rPr>
        <w:t>attached to</w:t>
      </w:r>
      <w:r w:rsidR="00853A04">
        <w:rPr>
          <w:rFonts w:cs="Times New Roman"/>
          <w:szCs w:val="24"/>
        </w:rPr>
        <w:t xml:space="preserve"> the </w:t>
      </w:r>
      <w:r w:rsidR="007F317E">
        <w:rPr>
          <w:rFonts w:cs="Times New Roman"/>
          <w:szCs w:val="24"/>
        </w:rPr>
        <w:t xml:space="preserve">educational </w:t>
      </w:r>
      <w:r w:rsidR="00853A04">
        <w:rPr>
          <w:rFonts w:cs="Times New Roman"/>
          <w:szCs w:val="24"/>
        </w:rPr>
        <w:t>materials</w:t>
      </w:r>
      <w:r w:rsidR="005E0DD4">
        <w:rPr>
          <w:rFonts w:cs="Times New Roman"/>
          <w:szCs w:val="24"/>
        </w:rPr>
        <w:t>.</w:t>
      </w:r>
      <w:r w:rsidR="00853A04">
        <w:rPr>
          <w:rFonts w:cs="Times New Roman"/>
          <w:szCs w:val="24"/>
        </w:rPr>
        <w:t xml:space="preserve"> </w:t>
      </w:r>
      <w:r w:rsidR="005E0DD4">
        <w:rPr>
          <w:rFonts w:cs="Times New Roman"/>
          <w:szCs w:val="24"/>
        </w:rPr>
        <w:t xml:space="preserve"> </w:t>
      </w:r>
      <w:r w:rsidR="001A56D0">
        <w:rPr>
          <w:rFonts w:cs="Times New Roman"/>
          <w:szCs w:val="24"/>
        </w:rPr>
        <w:t xml:space="preserve">Because </w:t>
      </w:r>
      <w:r w:rsidR="005E0DD4">
        <w:rPr>
          <w:rFonts w:cs="Times New Roman"/>
          <w:szCs w:val="24"/>
        </w:rPr>
        <w:t xml:space="preserve">OER can be </w:t>
      </w:r>
      <w:r w:rsidR="005E0DD4" w:rsidRPr="006169F4">
        <w:rPr>
          <w:rFonts w:eastAsia="Times New Roman" w:cs="Times New Roman"/>
          <w:color w:val="000000"/>
          <w:szCs w:val="24"/>
        </w:rPr>
        <w:t>revise</w:t>
      </w:r>
      <w:r w:rsidR="005E0DD4">
        <w:rPr>
          <w:rFonts w:eastAsia="Times New Roman" w:cs="Times New Roman"/>
          <w:color w:val="000000"/>
          <w:szCs w:val="24"/>
        </w:rPr>
        <w:t>d</w:t>
      </w:r>
      <w:r w:rsidR="005E0DD4" w:rsidRPr="006169F4">
        <w:rPr>
          <w:rFonts w:eastAsia="Times New Roman" w:cs="Times New Roman"/>
          <w:color w:val="000000"/>
          <w:szCs w:val="24"/>
        </w:rPr>
        <w:t xml:space="preserve">, </w:t>
      </w:r>
      <w:r w:rsidR="002A16D1">
        <w:rPr>
          <w:rFonts w:eastAsia="Times New Roman" w:cs="Times New Roman"/>
          <w:color w:val="000000"/>
          <w:szCs w:val="24"/>
        </w:rPr>
        <w:t>re</w:t>
      </w:r>
      <w:r w:rsidR="005E0DD4" w:rsidRPr="006169F4">
        <w:rPr>
          <w:rFonts w:eastAsia="Times New Roman" w:cs="Times New Roman"/>
          <w:color w:val="000000"/>
          <w:szCs w:val="24"/>
        </w:rPr>
        <w:t>adjust</w:t>
      </w:r>
      <w:r w:rsidR="005E0DD4">
        <w:rPr>
          <w:rFonts w:eastAsia="Times New Roman" w:cs="Times New Roman"/>
          <w:color w:val="000000"/>
          <w:szCs w:val="24"/>
        </w:rPr>
        <w:t>ed</w:t>
      </w:r>
      <w:r w:rsidR="005E0DD4" w:rsidRPr="006169F4">
        <w:rPr>
          <w:rFonts w:eastAsia="Times New Roman" w:cs="Times New Roman"/>
          <w:color w:val="000000"/>
          <w:szCs w:val="24"/>
        </w:rPr>
        <w:t>, and redistribute</w:t>
      </w:r>
      <w:r w:rsidR="005E0DD4">
        <w:rPr>
          <w:rFonts w:eastAsia="Times New Roman" w:cs="Times New Roman"/>
          <w:color w:val="000000"/>
          <w:szCs w:val="24"/>
        </w:rPr>
        <w:t>d</w:t>
      </w:r>
      <w:r w:rsidR="005E0DD4" w:rsidRPr="006169F4">
        <w:rPr>
          <w:rFonts w:eastAsia="Times New Roman" w:cs="Times New Roman"/>
          <w:color w:val="000000"/>
          <w:szCs w:val="24"/>
        </w:rPr>
        <w:t xml:space="preserve"> back into </w:t>
      </w:r>
      <w:bookmarkStart w:id="1" w:name="_Hlk486424863"/>
      <w:r w:rsidR="005E0DD4" w:rsidRPr="006169F4">
        <w:rPr>
          <w:rFonts w:eastAsia="Times New Roman" w:cs="Times New Roman"/>
          <w:color w:val="000000"/>
          <w:szCs w:val="24"/>
        </w:rPr>
        <w:t xml:space="preserve">the educational </w:t>
      </w:r>
      <w:r w:rsidR="005E0DD4">
        <w:rPr>
          <w:rFonts w:eastAsia="Times New Roman" w:cs="Times New Roman"/>
          <w:color w:val="000000"/>
          <w:szCs w:val="24"/>
        </w:rPr>
        <w:t>community</w:t>
      </w:r>
      <w:bookmarkEnd w:id="1"/>
      <w:r w:rsidR="0027013B">
        <w:rPr>
          <w:rFonts w:eastAsia="Times New Roman" w:cs="Times New Roman"/>
          <w:color w:val="000000"/>
          <w:szCs w:val="24"/>
        </w:rPr>
        <w:t>,</w:t>
      </w:r>
      <w:r w:rsidR="001A56D0">
        <w:rPr>
          <w:rFonts w:eastAsia="Times New Roman" w:cs="Times New Roman"/>
          <w:color w:val="000000"/>
          <w:szCs w:val="24"/>
        </w:rPr>
        <w:t xml:space="preserve"> </w:t>
      </w:r>
      <w:r w:rsidR="005E0DD4">
        <w:rPr>
          <w:rFonts w:eastAsia="Times New Roman" w:cs="Times New Roman"/>
          <w:color w:val="000000"/>
          <w:szCs w:val="24"/>
        </w:rPr>
        <w:t>educators</w:t>
      </w:r>
      <w:r w:rsidR="005E0DD4" w:rsidRPr="006169F4">
        <w:rPr>
          <w:rFonts w:eastAsia="Times New Roman" w:cs="Times New Roman"/>
          <w:color w:val="000000"/>
          <w:szCs w:val="24"/>
        </w:rPr>
        <w:t xml:space="preserve"> </w:t>
      </w:r>
      <w:r w:rsidR="005E0DD4">
        <w:rPr>
          <w:rFonts w:eastAsia="Times New Roman" w:cs="Times New Roman"/>
          <w:color w:val="000000"/>
          <w:szCs w:val="24"/>
        </w:rPr>
        <w:t>and students</w:t>
      </w:r>
      <w:r w:rsidR="005E0DD4" w:rsidRPr="006169F4">
        <w:rPr>
          <w:rFonts w:eastAsia="Times New Roman" w:cs="Times New Roman"/>
          <w:color w:val="000000"/>
          <w:szCs w:val="24"/>
        </w:rPr>
        <w:t xml:space="preserve"> </w:t>
      </w:r>
      <w:r w:rsidR="005E0DD4">
        <w:rPr>
          <w:rFonts w:eastAsia="Times New Roman" w:cs="Times New Roman"/>
          <w:color w:val="000000"/>
          <w:szCs w:val="24"/>
        </w:rPr>
        <w:t xml:space="preserve">can </w:t>
      </w:r>
      <w:r w:rsidR="001A56D0">
        <w:rPr>
          <w:rFonts w:eastAsia="Times New Roman" w:cs="Times New Roman"/>
          <w:color w:val="000000"/>
          <w:szCs w:val="24"/>
        </w:rPr>
        <w:t>interact with</w:t>
      </w:r>
      <w:r w:rsidR="005E0DD4" w:rsidRPr="006169F4">
        <w:rPr>
          <w:rFonts w:eastAsia="Times New Roman" w:cs="Times New Roman"/>
          <w:color w:val="000000"/>
          <w:szCs w:val="24"/>
        </w:rPr>
        <w:t xml:space="preserve"> </w:t>
      </w:r>
      <w:r w:rsidR="005E0DD4">
        <w:rPr>
          <w:rFonts w:eastAsia="Times New Roman" w:cs="Times New Roman"/>
          <w:color w:val="000000"/>
          <w:szCs w:val="24"/>
        </w:rPr>
        <w:t xml:space="preserve">the materials </w:t>
      </w:r>
      <w:r w:rsidR="000C7260">
        <w:rPr>
          <w:rFonts w:eastAsia="Times New Roman" w:cs="Times New Roman"/>
          <w:color w:val="000000"/>
          <w:szCs w:val="24"/>
        </w:rPr>
        <w:t xml:space="preserve">in a manner different </w:t>
      </w:r>
      <w:r w:rsidR="00CA3B31">
        <w:rPr>
          <w:rFonts w:eastAsia="Times New Roman" w:cs="Times New Roman"/>
          <w:color w:val="000000"/>
          <w:szCs w:val="24"/>
        </w:rPr>
        <w:t>than</w:t>
      </w:r>
      <w:r w:rsidR="00920AE8">
        <w:rPr>
          <w:rFonts w:eastAsia="Times New Roman" w:cs="Times New Roman"/>
          <w:color w:val="000000"/>
          <w:szCs w:val="24"/>
        </w:rPr>
        <w:t xml:space="preserve"> </w:t>
      </w:r>
      <w:r w:rsidR="0027013B">
        <w:rPr>
          <w:rFonts w:eastAsia="Times New Roman" w:cs="Times New Roman"/>
          <w:color w:val="000000"/>
          <w:szCs w:val="24"/>
        </w:rPr>
        <w:t xml:space="preserve">traditional copyrighted material.  </w:t>
      </w:r>
      <w:r w:rsidR="007321F5">
        <w:rPr>
          <w:rFonts w:eastAsia="Times New Roman" w:cs="Times New Roman"/>
          <w:color w:val="000000"/>
          <w:szCs w:val="24"/>
        </w:rPr>
        <w:t xml:space="preserve">OER move educators and students out of the traditional teaching and learning roles because of the flexibility granted regarding their use and re-use.  </w:t>
      </w:r>
      <w:r w:rsidR="00C15D2A">
        <w:rPr>
          <w:rFonts w:eastAsia="Times New Roman" w:cs="Times New Roman"/>
          <w:color w:val="000000"/>
          <w:szCs w:val="24"/>
        </w:rPr>
        <w:t>Starting with an open resource</w:t>
      </w:r>
      <w:r w:rsidR="0027013B">
        <w:rPr>
          <w:rFonts w:eastAsia="Times New Roman" w:cs="Times New Roman"/>
          <w:color w:val="000000"/>
          <w:szCs w:val="24"/>
        </w:rPr>
        <w:t>, students can re-mix,</w:t>
      </w:r>
      <w:r w:rsidR="00C15D2A">
        <w:rPr>
          <w:rFonts w:eastAsia="Times New Roman" w:cs="Times New Roman"/>
          <w:color w:val="000000"/>
          <w:szCs w:val="24"/>
        </w:rPr>
        <w:t xml:space="preserve"> expand, and modify the material</w:t>
      </w:r>
      <w:r w:rsidR="0027013B">
        <w:rPr>
          <w:rFonts w:eastAsia="Times New Roman" w:cs="Times New Roman"/>
          <w:color w:val="000000"/>
          <w:szCs w:val="24"/>
        </w:rPr>
        <w:t>, and then return it back to the public. Rather th</w:t>
      </w:r>
      <w:r w:rsidR="00920AE8">
        <w:rPr>
          <w:rFonts w:eastAsia="Times New Roman" w:cs="Times New Roman"/>
          <w:color w:val="000000"/>
          <w:szCs w:val="24"/>
        </w:rPr>
        <w:t>a</w:t>
      </w:r>
      <w:r w:rsidR="0027013B">
        <w:rPr>
          <w:rFonts w:eastAsia="Times New Roman" w:cs="Times New Roman"/>
          <w:color w:val="000000"/>
          <w:szCs w:val="24"/>
        </w:rPr>
        <w:t>n just being consumers of content, students can be acti</w:t>
      </w:r>
      <w:r w:rsidR="00AD0932">
        <w:rPr>
          <w:rFonts w:eastAsia="Times New Roman" w:cs="Times New Roman"/>
          <w:color w:val="000000"/>
          <w:szCs w:val="24"/>
        </w:rPr>
        <w:t>ve creators of content (</w:t>
      </w:r>
      <w:r w:rsidR="00AD0932">
        <w:rPr>
          <w:rFonts w:cs="Times New Roman"/>
          <w:szCs w:val="24"/>
        </w:rPr>
        <w:t xml:space="preserve">Butcher, Kanwar </w:t>
      </w:r>
      <w:r w:rsidR="00AD0932" w:rsidRPr="00D07485">
        <w:rPr>
          <w:rFonts w:cs="Times New Roman"/>
          <w:szCs w:val="24"/>
        </w:rPr>
        <w:t>&amp; Uv</w:t>
      </w:r>
      <w:r w:rsidR="00AD0932">
        <w:rPr>
          <w:rFonts w:cs="Times New Roman"/>
          <w:szCs w:val="24"/>
        </w:rPr>
        <w:t xml:space="preserve">alic-Trumbic, </w:t>
      </w:r>
      <w:r w:rsidR="0027013B">
        <w:rPr>
          <w:rFonts w:eastAsia="Times New Roman" w:cs="Times New Roman"/>
          <w:color w:val="000000"/>
          <w:szCs w:val="24"/>
        </w:rPr>
        <w:t xml:space="preserve">2015; DeRosa &amp; Robison, 2017). </w:t>
      </w:r>
      <w:r w:rsidR="00352DD7">
        <w:rPr>
          <w:rFonts w:eastAsia="Times New Roman" w:cs="Times New Roman"/>
          <w:color w:val="000000"/>
          <w:szCs w:val="24"/>
        </w:rPr>
        <w:t>The formal</w:t>
      </w:r>
      <w:r w:rsidR="007321F5">
        <w:rPr>
          <w:rFonts w:eastAsia="Times New Roman" w:cs="Times New Roman"/>
          <w:color w:val="000000"/>
          <w:szCs w:val="24"/>
        </w:rPr>
        <w:t xml:space="preserve"> integration</w:t>
      </w:r>
      <w:r w:rsidR="00352DD7">
        <w:rPr>
          <w:rFonts w:eastAsia="Times New Roman" w:cs="Times New Roman"/>
          <w:color w:val="000000"/>
          <w:szCs w:val="24"/>
        </w:rPr>
        <w:t xml:space="preserve"> of these practices into the teaching and learning process is referred to as open pedagogy (</w:t>
      </w:r>
      <w:r w:rsidR="00352DD7" w:rsidRPr="005917A8">
        <w:rPr>
          <w:rFonts w:eastAsia="Times New Roman" w:cs="Times New Roman"/>
          <w:color w:val="000000"/>
          <w:szCs w:val="24"/>
        </w:rPr>
        <w:t>Wiley, 2017</w:t>
      </w:r>
      <w:r w:rsidR="00352DD7">
        <w:rPr>
          <w:rFonts w:eastAsia="Times New Roman" w:cs="Times New Roman"/>
          <w:color w:val="000000"/>
          <w:szCs w:val="24"/>
        </w:rPr>
        <w:t xml:space="preserve">).  </w:t>
      </w:r>
    </w:p>
    <w:p w14:paraId="04C83506" w14:textId="77777777" w:rsidR="007321F5" w:rsidRDefault="007321F5" w:rsidP="007321F5">
      <w:pPr>
        <w:ind w:firstLine="720"/>
        <w:rPr>
          <w:rFonts w:eastAsia="Times New Roman" w:cs="Times New Roman"/>
          <w:color w:val="000000"/>
          <w:szCs w:val="24"/>
        </w:rPr>
      </w:pPr>
    </w:p>
    <w:p w14:paraId="78C74154" w14:textId="11CC4A9E" w:rsidR="000650BD" w:rsidRPr="005E0DD4" w:rsidRDefault="00352DD7" w:rsidP="007321F5">
      <w:pPr>
        <w:ind w:firstLine="720"/>
        <w:rPr>
          <w:rFonts w:eastAsia="Times New Roman" w:cs="Times New Roman"/>
          <w:color w:val="000000"/>
          <w:szCs w:val="24"/>
        </w:rPr>
      </w:pPr>
      <w:r>
        <w:rPr>
          <w:rFonts w:eastAsia="Times New Roman" w:cs="Times New Roman"/>
          <w:color w:val="000000"/>
          <w:szCs w:val="24"/>
        </w:rPr>
        <w:t>Open pedagogy as a practice moves beyond the static one</w:t>
      </w:r>
      <w:r w:rsidR="000742ED">
        <w:rPr>
          <w:rFonts w:eastAsia="Times New Roman" w:cs="Times New Roman"/>
          <w:color w:val="000000"/>
          <w:szCs w:val="24"/>
        </w:rPr>
        <w:t>-</w:t>
      </w:r>
      <w:r>
        <w:rPr>
          <w:rFonts w:eastAsia="Times New Roman" w:cs="Times New Roman"/>
          <w:color w:val="000000"/>
          <w:szCs w:val="24"/>
        </w:rPr>
        <w:t xml:space="preserve">off assignments </w:t>
      </w:r>
      <w:r w:rsidR="007321F5">
        <w:rPr>
          <w:rFonts w:eastAsia="Times New Roman" w:cs="Times New Roman"/>
          <w:color w:val="000000"/>
          <w:szCs w:val="24"/>
        </w:rPr>
        <w:t xml:space="preserve">where the final student products </w:t>
      </w:r>
      <w:r>
        <w:rPr>
          <w:rFonts w:eastAsia="Times New Roman" w:cs="Times New Roman"/>
          <w:color w:val="000000"/>
          <w:szCs w:val="24"/>
        </w:rPr>
        <w:t>end</w:t>
      </w:r>
      <w:r w:rsidR="007321F5">
        <w:rPr>
          <w:rFonts w:eastAsia="Times New Roman" w:cs="Times New Roman"/>
          <w:color w:val="000000"/>
          <w:szCs w:val="24"/>
        </w:rPr>
        <w:t>s</w:t>
      </w:r>
      <w:r>
        <w:rPr>
          <w:rFonts w:eastAsia="Times New Roman" w:cs="Times New Roman"/>
          <w:color w:val="000000"/>
          <w:szCs w:val="24"/>
        </w:rPr>
        <w:t xml:space="preserve"> up buried in </w:t>
      </w:r>
      <w:r w:rsidR="000C5F7F">
        <w:rPr>
          <w:rFonts w:eastAsia="Times New Roman" w:cs="Times New Roman"/>
          <w:color w:val="000000"/>
          <w:szCs w:val="24"/>
        </w:rPr>
        <w:t xml:space="preserve">faculty </w:t>
      </w:r>
      <w:r>
        <w:rPr>
          <w:rFonts w:eastAsia="Times New Roman" w:cs="Times New Roman"/>
          <w:color w:val="000000"/>
          <w:szCs w:val="24"/>
        </w:rPr>
        <w:t xml:space="preserve">file cabinets never to be seen again. </w:t>
      </w:r>
      <w:r w:rsidR="001A6868">
        <w:rPr>
          <w:rFonts w:eastAsia="Times New Roman" w:cs="Times New Roman"/>
          <w:color w:val="000000"/>
          <w:szCs w:val="24"/>
        </w:rPr>
        <w:t>Within the open pedagogy philosophy,</w:t>
      </w:r>
      <w:r w:rsidR="004D00C2">
        <w:rPr>
          <w:rFonts w:eastAsia="Times New Roman" w:cs="Times New Roman"/>
          <w:color w:val="000000"/>
          <w:szCs w:val="24"/>
        </w:rPr>
        <w:t xml:space="preserve"> </w:t>
      </w:r>
      <w:r w:rsidR="004D00C2" w:rsidRPr="00BF0327">
        <w:rPr>
          <w:rFonts w:eastAsia="Times New Roman" w:cs="Times New Roman"/>
          <w:color w:val="000000"/>
          <w:szCs w:val="24"/>
        </w:rPr>
        <w:t xml:space="preserve">OER </w:t>
      </w:r>
      <w:r w:rsidR="00994201" w:rsidRPr="00BF0327">
        <w:rPr>
          <w:rFonts w:eastAsia="Times New Roman" w:cs="Times New Roman"/>
          <w:color w:val="000000"/>
          <w:szCs w:val="24"/>
        </w:rPr>
        <w:t>can be</w:t>
      </w:r>
      <w:r w:rsidR="007651E7" w:rsidRPr="00BF0327">
        <w:rPr>
          <w:rFonts w:eastAsia="Times New Roman" w:cs="Times New Roman"/>
          <w:color w:val="000000"/>
          <w:szCs w:val="24"/>
        </w:rPr>
        <w:t xml:space="preserve"> </w:t>
      </w:r>
      <w:r w:rsidR="007321F5">
        <w:rPr>
          <w:rFonts w:eastAsia="Times New Roman" w:cs="Times New Roman"/>
          <w:color w:val="000000"/>
          <w:szCs w:val="24"/>
        </w:rPr>
        <w:t>integrated as</w:t>
      </w:r>
      <w:r w:rsidR="001A6868" w:rsidRPr="00BF0327">
        <w:rPr>
          <w:rFonts w:eastAsia="Times New Roman" w:cs="Times New Roman"/>
          <w:color w:val="000000"/>
          <w:szCs w:val="24"/>
        </w:rPr>
        <w:t xml:space="preserve"> </w:t>
      </w:r>
      <w:r w:rsidR="004D00C2" w:rsidRPr="00BF0327">
        <w:rPr>
          <w:rFonts w:eastAsia="Times New Roman" w:cs="Times New Roman"/>
          <w:color w:val="000000"/>
          <w:szCs w:val="24"/>
        </w:rPr>
        <w:t>course assignment</w:t>
      </w:r>
      <w:r w:rsidR="00CA3B31" w:rsidRPr="00BF0327">
        <w:rPr>
          <w:rFonts w:eastAsia="Times New Roman" w:cs="Times New Roman"/>
          <w:color w:val="000000"/>
          <w:szCs w:val="24"/>
        </w:rPr>
        <w:t>s</w:t>
      </w:r>
      <w:r w:rsidR="001A6868">
        <w:rPr>
          <w:rFonts w:eastAsia="Times New Roman" w:cs="Times New Roman"/>
          <w:color w:val="000000"/>
          <w:szCs w:val="24"/>
        </w:rPr>
        <w:t xml:space="preserve"> where </w:t>
      </w:r>
      <w:r w:rsidR="004D00C2">
        <w:rPr>
          <w:rFonts w:eastAsia="Times New Roman" w:cs="Times New Roman"/>
          <w:color w:val="000000"/>
          <w:szCs w:val="24"/>
        </w:rPr>
        <w:t>student</w:t>
      </w:r>
      <w:r w:rsidR="001A6868">
        <w:rPr>
          <w:rFonts w:eastAsia="Times New Roman" w:cs="Times New Roman"/>
          <w:color w:val="000000"/>
          <w:szCs w:val="24"/>
        </w:rPr>
        <w:t xml:space="preserve">s </w:t>
      </w:r>
      <w:r w:rsidR="007321F5">
        <w:rPr>
          <w:rFonts w:eastAsia="Times New Roman" w:cs="Times New Roman"/>
          <w:color w:val="000000"/>
          <w:szCs w:val="24"/>
        </w:rPr>
        <w:t xml:space="preserve">begin with an open resource that they then </w:t>
      </w:r>
      <w:r w:rsidR="001A6868">
        <w:rPr>
          <w:rFonts w:eastAsia="Times New Roman" w:cs="Times New Roman"/>
          <w:color w:val="000000"/>
          <w:szCs w:val="24"/>
        </w:rPr>
        <w:t xml:space="preserve">revise, edit and </w:t>
      </w:r>
      <w:r w:rsidR="007321F5">
        <w:rPr>
          <w:rFonts w:eastAsia="Times New Roman" w:cs="Times New Roman"/>
          <w:color w:val="000000"/>
          <w:szCs w:val="24"/>
        </w:rPr>
        <w:t xml:space="preserve">reproduce </w:t>
      </w:r>
      <w:r w:rsidR="004D00C2">
        <w:rPr>
          <w:rFonts w:eastAsia="Times New Roman" w:cs="Times New Roman"/>
          <w:color w:val="000000"/>
          <w:szCs w:val="24"/>
        </w:rPr>
        <w:t xml:space="preserve">to again be shared for public use.  </w:t>
      </w:r>
      <w:r w:rsidR="00994201">
        <w:rPr>
          <w:rFonts w:eastAsia="Times New Roman" w:cs="Times New Roman"/>
          <w:color w:val="000000"/>
          <w:szCs w:val="24"/>
        </w:rPr>
        <w:t xml:space="preserve">For example, students in my abnormal psychology class were assigned readings on the history of our local state mental hospital and then had to </w:t>
      </w:r>
      <w:r w:rsidR="000B7C33">
        <w:rPr>
          <w:rFonts w:eastAsia="Times New Roman" w:cs="Times New Roman"/>
          <w:color w:val="000000"/>
          <w:szCs w:val="24"/>
        </w:rPr>
        <w:t xml:space="preserve">review an existing wiki page on the hospital and </w:t>
      </w:r>
      <w:r w:rsidR="00994201">
        <w:rPr>
          <w:rFonts w:eastAsia="Times New Roman" w:cs="Times New Roman"/>
          <w:color w:val="000000"/>
          <w:szCs w:val="24"/>
        </w:rPr>
        <w:t xml:space="preserve">fact check </w:t>
      </w:r>
      <w:r w:rsidR="000B7C33">
        <w:rPr>
          <w:rFonts w:eastAsia="Times New Roman" w:cs="Times New Roman"/>
          <w:color w:val="000000"/>
          <w:szCs w:val="24"/>
        </w:rPr>
        <w:t>the information</w:t>
      </w:r>
      <w:r w:rsidR="00994201">
        <w:rPr>
          <w:rFonts w:eastAsia="Times New Roman" w:cs="Times New Roman"/>
          <w:color w:val="000000"/>
          <w:szCs w:val="24"/>
        </w:rPr>
        <w:t>.</w:t>
      </w:r>
      <w:r w:rsidR="00AD765E">
        <w:rPr>
          <w:rFonts w:eastAsia="Times New Roman" w:cs="Times New Roman"/>
          <w:color w:val="000000"/>
          <w:szCs w:val="24"/>
        </w:rPr>
        <w:t xml:space="preserve">  As a class</w:t>
      </w:r>
      <w:r w:rsidR="002C3B35">
        <w:rPr>
          <w:rFonts w:eastAsia="Times New Roman" w:cs="Times New Roman"/>
          <w:color w:val="000000"/>
          <w:szCs w:val="24"/>
        </w:rPr>
        <w:t>,</w:t>
      </w:r>
      <w:r w:rsidR="00AD765E">
        <w:rPr>
          <w:rFonts w:eastAsia="Times New Roman" w:cs="Times New Roman"/>
          <w:color w:val="000000"/>
          <w:szCs w:val="24"/>
        </w:rPr>
        <w:t xml:space="preserve"> we corrected information and added important content.  Rather than writing a summary paper on the history of the hospital,</w:t>
      </w:r>
      <w:r w:rsidR="007321F5">
        <w:rPr>
          <w:rFonts w:eastAsia="Times New Roman" w:cs="Times New Roman"/>
          <w:color w:val="000000"/>
          <w:szCs w:val="24"/>
        </w:rPr>
        <w:t xml:space="preserve"> that only </w:t>
      </w:r>
      <w:r w:rsidR="004015BD">
        <w:rPr>
          <w:rFonts w:eastAsia="Times New Roman" w:cs="Times New Roman"/>
          <w:color w:val="000000"/>
          <w:szCs w:val="24"/>
        </w:rPr>
        <w:t>I</w:t>
      </w:r>
      <w:r w:rsidR="007321F5">
        <w:rPr>
          <w:rFonts w:eastAsia="Times New Roman" w:cs="Times New Roman"/>
          <w:color w:val="000000"/>
          <w:szCs w:val="24"/>
        </w:rPr>
        <w:t xml:space="preserve"> would read,</w:t>
      </w:r>
      <w:r w:rsidR="00AD765E">
        <w:rPr>
          <w:rFonts w:eastAsia="Times New Roman" w:cs="Times New Roman"/>
          <w:color w:val="000000"/>
          <w:szCs w:val="24"/>
        </w:rPr>
        <w:t xml:space="preserve"> the students contribute</w:t>
      </w:r>
      <w:r w:rsidR="002C3B35">
        <w:rPr>
          <w:rFonts w:eastAsia="Times New Roman" w:cs="Times New Roman"/>
          <w:color w:val="000000"/>
          <w:szCs w:val="24"/>
        </w:rPr>
        <w:t>d</w:t>
      </w:r>
      <w:r w:rsidR="007321F5">
        <w:rPr>
          <w:rFonts w:eastAsia="Times New Roman" w:cs="Times New Roman"/>
          <w:color w:val="000000"/>
          <w:szCs w:val="24"/>
        </w:rPr>
        <w:t xml:space="preserve"> to existing</w:t>
      </w:r>
      <w:r w:rsidR="00AD765E">
        <w:rPr>
          <w:rFonts w:eastAsia="Times New Roman" w:cs="Times New Roman"/>
          <w:color w:val="000000"/>
          <w:szCs w:val="24"/>
        </w:rPr>
        <w:t xml:space="preserve"> public information.  Open pedagogy also includes </w:t>
      </w:r>
      <w:r w:rsidR="001B06EA">
        <w:rPr>
          <w:rFonts w:eastAsia="Times New Roman" w:cs="Times New Roman"/>
          <w:color w:val="000000"/>
          <w:szCs w:val="24"/>
        </w:rPr>
        <w:t xml:space="preserve">the direct </w:t>
      </w:r>
      <w:r w:rsidR="001B06EA">
        <w:rPr>
          <w:rFonts w:eastAsia="Times New Roman" w:cs="Times New Roman"/>
          <w:color w:val="000000"/>
          <w:szCs w:val="24"/>
        </w:rPr>
        <w:lastRenderedPageBreak/>
        <w:t>creation of content for the public.</w:t>
      </w:r>
      <w:r w:rsidR="00AD765E">
        <w:rPr>
          <w:rFonts w:eastAsia="Times New Roman" w:cs="Times New Roman"/>
          <w:color w:val="000000"/>
          <w:szCs w:val="24"/>
        </w:rPr>
        <w:t xml:space="preserve"> </w:t>
      </w:r>
      <w:r w:rsidR="001B06EA">
        <w:rPr>
          <w:rFonts w:eastAsia="Times New Roman" w:cs="Times New Roman"/>
          <w:color w:val="000000"/>
          <w:szCs w:val="24"/>
        </w:rPr>
        <w:t xml:space="preserve"> </w:t>
      </w:r>
      <w:r w:rsidR="00673683" w:rsidRPr="000B7C33">
        <w:rPr>
          <w:rFonts w:eastAsia="Times New Roman" w:cs="Times New Roman"/>
          <w:color w:val="000000"/>
          <w:szCs w:val="24"/>
        </w:rPr>
        <w:t>Noba</w:t>
      </w:r>
      <w:r w:rsidR="00673683">
        <w:rPr>
          <w:rFonts w:eastAsia="Times New Roman" w:cs="Times New Roman"/>
          <w:color w:val="000000"/>
          <w:szCs w:val="24"/>
        </w:rPr>
        <w:t xml:space="preserve">, </w:t>
      </w:r>
      <w:r w:rsidR="00B50306">
        <w:rPr>
          <w:rFonts w:eastAsia="Times New Roman" w:cs="Times New Roman"/>
          <w:color w:val="000000"/>
          <w:szCs w:val="24"/>
        </w:rPr>
        <w:t xml:space="preserve">an online platform that offers </w:t>
      </w:r>
      <w:r w:rsidR="00D76C1B">
        <w:rPr>
          <w:rFonts w:eastAsia="Times New Roman" w:cs="Times New Roman"/>
          <w:color w:val="000000"/>
          <w:szCs w:val="24"/>
        </w:rPr>
        <w:t>free and open access psychology-</w:t>
      </w:r>
      <w:r w:rsidR="00B50306">
        <w:rPr>
          <w:rFonts w:eastAsia="Times New Roman" w:cs="Times New Roman"/>
          <w:color w:val="000000"/>
          <w:szCs w:val="24"/>
        </w:rPr>
        <w:t>related textbooks and resources, sponsors a yearly competition for students to create video summaries on select psychological concepts</w:t>
      </w:r>
      <w:r w:rsidR="000C5F7F">
        <w:rPr>
          <w:rFonts w:eastAsia="Times New Roman" w:cs="Times New Roman"/>
          <w:color w:val="000000"/>
          <w:szCs w:val="24"/>
        </w:rPr>
        <w:t xml:space="preserve"> (see </w:t>
      </w:r>
      <w:hyperlink w:history="1">
        <w:r w:rsidR="00DA5FF2" w:rsidRPr="00DA5FF2">
          <w:rPr>
            <w:rStyle w:val="Hyperlink"/>
            <w:rFonts w:eastAsia="Times New Roman" w:cs="Times New Roman"/>
            <w:szCs w:val="24"/>
          </w:rPr>
          <w:t xml:space="preserve">http://nobaproject </w:t>
        </w:r>
        <w:r w:rsidR="00DA5FF2" w:rsidRPr="00464038">
          <w:rPr>
            <w:rStyle w:val="Hyperlink"/>
            <w:rFonts w:eastAsia="Times New Roman" w:cs="Times New Roman"/>
            <w:szCs w:val="24"/>
          </w:rPr>
          <w:t>.com/student-video-award/winners</w:t>
        </w:r>
      </w:hyperlink>
      <w:r w:rsidR="000C5F7F">
        <w:rPr>
          <w:rFonts w:eastAsia="Times New Roman" w:cs="Times New Roman"/>
          <w:color w:val="000000"/>
          <w:szCs w:val="24"/>
        </w:rPr>
        <w:t xml:space="preserve">). These videos become part of the </w:t>
      </w:r>
      <w:r w:rsidR="000B7C33" w:rsidRPr="000B7C33">
        <w:rPr>
          <w:rFonts w:eastAsia="Times New Roman" w:cs="Times New Roman"/>
          <w:color w:val="000000"/>
          <w:szCs w:val="24"/>
        </w:rPr>
        <w:t>Noba</w:t>
      </w:r>
      <w:r w:rsidR="000C5F7F">
        <w:rPr>
          <w:rFonts w:eastAsia="Times New Roman" w:cs="Times New Roman"/>
          <w:color w:val="000000"/>
          <w:szCs w:val="24"/>
        </w:rPr>
        <w:t xml:space="preserve"> collection and are licensed for open remixing and reuse by the public. </w:t>
      </w:r>
      <w:r w:rsidR="001B06EA">
        <w:rPr>
          <w:rFonts w:eastAsia="Times New Roman" w:cs="Times New Roman"/>
          <w:color w:val="000000"/>
          <w:szCs w:val="24"/>
        </w:rPr>
        <w:t>With open pedagogy, a</w:t>
      </w:r>
      <w:r w:rsidR="004D00C2">
        <w:rPr>
          <w:rFonts w:eastAsia="Times New Roman" w:cs="Times New Roman"/>
          <w:color w:val="000000"/>
          <w:szCs w:val="24"/>
        </w:rPr>
        <w:t xml:space="preserve"> cyclical process is enacted where the advancement of knowledge has no </w:t>
      </w:r>
      <w:r w:rsidR="001A6868">
        <w:rPr>
          <w:rFonts w:eastAsia="Times New Roman" w:cs="Times New Roman"/>
          <w:color w:val="000000"/>
          <w:szCs w:val="24"/>
        </w:rPr>
        <w:t>stopping</w:t>
      </w:r>
      <w:r w:rsidR="004D00C2">
        <w:rPr>
          <w:rFonts w:eastAsia="Times New Roman" w:cs="Times New Roman"/>
          <w:color w:val="000000"/>
          <w:szCs w:val="24"/>
        </w:rPr>
        <w:t xml:space="preserve"> point</w:t>
      </w:r>
      <w:r w:rsidR="007651E7">
        <w:rPr>
          <w:rFonts w:eastAsia="Times New Roman" w:cs="Times New Roman"/>
          <w:color w:val="000000"/>
          <w:szCs w:val="24"/>
        </w:rPr>
        <w:t xml:space="preserve"> and students are at</w:t>
      </w:r>
      <w:r w:rsidR="007321F5">
        <w:rPr>
          <w:rFonts w:eastAsia="Times New Roman" w:cs="Times New Roman"/>
          <w:color w:val="000000"/>
          <w:szCs w:val="24"/>
        </w:rPr>
        <w:t xml:space="preserve"> the center of this advancement</w:t>
      </w:r>
      <w:r w:rsidR="00C67849">
        <w:rPr>
          <w:rFonts w:eastAsia="Times New Roman" w:cs="Times New Roman"/>
          <w:color w:val="000000"/>
          <w:szCs w:val="24"/>
        </w:rPr>
        <w:t xml:space="preserve"> (DeRosa &amp; Robison, 2017)</w:t>
      </w:r>
      <w:r w:rsidR="004D00C2">
        <w:rPr>
          <w:rFonts w:eastAsia="Times New Roman" w:cs="Times New Roman"/>
          <w:color w:val="000000"/>
          <w:szCs w:val="24"/>
        </w:rPr>
        <w:t xml:space="preserve">.  </w:t>
      </w:r>
    </w:p>
    <w:p w14:paraId="7426D7B4" w14:textId="77777777" w:rsidR="000650BD" w:rsidRDefault="000650BD" w:rsidP="00C252BB">
      <w:pPr>
        <w:ind w:firstLine="720"/>
        <w:rPr>
          <w:rFonts w:eastAsia="Times New Roman" w:cs="Times New Roman"/>
          <w:color w:val="000000"/>
          <w:szCs w:val="24"/>
        </w:rPr>
      </w:pPr>
    </w:p>
    <w:p w14:paraId="30EC4593" w14:textId="2AF783D0" w:rsidR="009B17DA" w:rsidRDefault="000650BD" w:rsidP="001B06EA">
      <w:pPr>
        <w:ind w:firstLine="720"/>
        <w:rPr>
          <w:rFonts w:cs="Times New Roman"/>
          <w:szCs w:val="24"/>
        </w:rPr>
      </w:pPr>
      <w:r>
        <w:rPr>
          <w:rFonts w:cs="Times New Roman"/>
          <w:szCs w:val="24"/>
        </w:rPr>
        <w:t xml:space="preserve">OER </w:t>
      </w:r>
      <w:r w:rsidR="005E0DD4">
        <w:rPr>
          <w:rFonts w:cs="Times New Roman"/>
          <w:szCs w:val="24"/>
        </w:rPr>
        <w:t xml:space="preserve">and open pedagogy </w:t>
      </w:r>
      <w:r>
        <w:rPr>
          <w:rFonts w:cs="Times New Roman"/>
          <w:szCs w:val="24"/>
        </w:rPr>
        <w:t xml:space="preserve">are part of a larger </w:t>
      </w:r>
      <w:r w:rsidR="00D91426">
        <w:rPr>
          <w:rFonts w:cs="Times New Roman"/>
          <w:szCs w:val="24"/>
        </w:rPr>
        <w:t>shift that is taking place among</w:t>
      </w:r>
      <w:r>
        <w:rPr>
          <w:rFonts w:cs="Times New Roman"/>
          <w:szCs w:val="24"/>
        </w:rPr>
        <w:t xml:space="preserve"> the edu</w:t>
      </w:r>
      <w:r w:rsidR="005E0DD4">
        <w:rPr>
          <w:rFonts w:cs="Times New Roman"/>
          <w:szCs w:val="24"/>
        </w:rPr>
        <w:t>cation and research</w:t>
      </w:r>
      <w:r>
        <w:rPr>
          <w:rFonts w:cs="Times New Roman"/>
          <w:szCs w:val="24"/>
        </w:rPr>
        <w:t xml:space="preserve"> land</w:t>
      </w:r>
      <w:r w:rsidR="005E0DD4">
        <w:rPr>
          <w:rFonts w:cs="Times New Roman"/>
          <w:szCs w:val="24"/>
        </w:rPr>
        <w:t xml:space="preserve">scape that also includes the practice of open science.  Open science is </w:t>
      </w:r>
      <w:r w:rsidR="009F0BD6">
        <w:rPr>
          <w:rFonts w:cs="Times New Roman"/>
          <w:szCs w:val="24"/>
        </w:rPr>
        <w:t>the belief that</w:t>
      </w:r>
      <w:r>
        <w:rPr>
          <w:rFonts w:cs="Times New Roman"/>
          <w:szCs w:val="24"/>
        </w:rPr>
        <w:t xml:space="preserve"> all processes and outcomes involved in any research study</w:t>
      </w:r>
      <w:r w:rsidR="009F0BD6">
        <w:rPr>
          <w:rFonts w:cs="Times New Roman"/>
          <w:szCs w:val="24"/>
        </w:rPr>
        <w:t xml:space="preserve"> should be openly available</w:t>
      </w:r>
      <w:r>
        <w:rPr>
          <w:rFonts w:cs="Times New Roman"/>
          <w:szCs w:val="24"/>
        </w:rPr>
        <w:t xml:space="preserve">.  From data, to methodology, </w:t>
      </w:r>
      <w:r w:rsidR="00056BC7">
        <w:rPr>
          <w:rFonts w:cs="Times New Roman"/>
          <w:szCs w:val="24"/>
        </w:rPr>
        <w:t xml:space="preserve">analysis, </w:t>
      </w:r>
      <w:r>
        <w:rPr>
          <w:rFonts w:cs="Times New Roman"/>
          <w:szCs w:val="24"/>
        </w:rPr>
        <w:t>peer review</w:t>
      </w:r>
      <w:r w:rsidR="00056BC7">
        <w:rPr>
          <w:rFonts w:cs="Times New Roman"/>
          <w:szCs w:val="24"/>
        </w:rPr>
        <w:t>,</w:t>
      </w:r>
      <w:r>
        <w:rPr>
          <w:rFonts w:cs="Times New Roman"/>
          <w:szCs w:val="24"/>
        </w:rPr>
        <w:t xml:space="preserve"> and final publication</w:t>
      </w:r>
      <w:r w:rsidR="005F2CB1">
        <w:rPr>
          <w:rFonts w:cs="Times New Roman"/>
          <w:szCs w:val="24"/>
        </w:rPr>
        <w:t>,</w:t>
      </w:r>
      <w:r>
        <w:rPr>
          <w:rFonts w:cs="Times New Roman"/>
          <w:szCs w:val="24"/>
        </w:rPr>
        <w:t xml:space="preserve"> all data and information is available for the public to access</w:t>
      </w:r>
      <w:r w:rsidR="008E6FBD">
        <w:rPr>
          <w:rFonts w:cs="Times New Roman"/>
          <w:szCs w:val="24"/>
        </w:rPr>
        <w:t xml:space="preserve">.  </w:t>
      </w:r>
      <w:r w:rsidR="00E70B1E" w:rsidRPr="00E70B1E">
        <w:rPr>
          <w:rFonts w:cs="Times New Roman"/>
          <w:szCs w:val="24"/>
        </w:rPr>
        <w:t>The Public Library of Science (PLOS) and the Initiative for Ope</w:t>
      </w:r>
      <w:r w:rsidR="00E70B1E">
        <w:rPr>
          <w:rFonts w:cs="Times New Roman"/>
          <w:szCs w:val="24"/>
        </w:rPr>
        <w:t xml:space="preserve">n Citations are </w:t>
      </w:r>
      <w:r w:rsidR="00E70B1E" w:rsidRPr="00E70B1E">
        <w:rPr>
          <w:rFonts w:cs="Times New Roman"/>
          <w:szCs w:val="24"/>
        </w:rPr>
        <w:t>part of the open science movement</w:t>
      </w:r>
      <w:r w:rsidR="00E70B1E">
        <w:rPr>
          <w:rFonts w:cs="Times New Roman"/>
          <w:szCs w:val="24"/>
        </w:rPr>
        <w:t xml:space="preserve"> offering open access to journal publications and citation data respectively</w:t>
      </w:r>
      <w:r w:rsidR="00E70B1E" w:rsidRPr="00E70B1E">
        <w:rPr>
          <w:rFonts w:cs="Times New Roman"/>
          <w:szCs w:val="24"/>
        </w:rPr>
        <w:t xml:space="preserve"> (Initiative for Open Citations, n.d.; Public Library of Science, n.d.).</w:t>
      </w:r>
      <w:r w:rsidR="00E70B1E">
        <w:rPr>
          <w:rFonts w:cs="Times New Roman"/>
          <w:szCs w:val="24"/>
        </w:rPr>
        <w:t xml:space="preserve">  </w:t>
      </w:r>
      <w:r w:rsidR="000B35A9">
        <w:rPr>
          <w:rFonts w:cs="Times New Roman"/>
          <w:szCs w:val="24"/>
        </w:rPr>
        <w:t>T</w:t>
      </w:r>
      <w:r w:rsidR="004F0FA9">
        <w:rPr>
          <w:rFonts w:cs="Times New Roman"/>
          <w:szCs w:val="24"/>
        </w:rPr>
        <w:t>he Center for Open Science</w:t>
      </w:r>
      <w:r w:rsidR="00450F64">
        <w:rPr>
          <w:rFonts w:cs="Times New Roman"/>
          <w:szCs w:val="24"/>
        </w:rPr>
        <w:t xml:space="preserve"> (COS)</w:t>
      </w:r>
      <w:r w:rsidR="000B35A9">
        <w:rPr>
          <w:rFonts w:cs="Times New Roman"/>
          <w:szCs w:val="24"/>
        </w:rPr>
        <w:t xml:space="preserve"> offers researchers</w:t>
      </w:r>
      <w:r w:rsidR="004F0FA9">
        <w:rPr>
          <w:rFonts w:cs="Times New Roman"/>
          <w:szCs w:val="24"/>
        </w:rPr>
        <w:t xml:space="preserve"> free and open source project management tool</w:t>
      </w:r>
      <w:r w:rsidR="000B35A9">
        <w:rPr>
          <w:rFonts w:cs="Times New Roman"/>
          <w:szCs w:val="24"/>
        </w:rPr>
        <w:t xml:space="preserve">s </w:t>
      </w:r>
      <w:r w:rsidR="004F0FA9">
        <w:rPr>
          <w:rFonts w:cs="Times New Roman"/>
          <w:szCs w:val="24"/>
        </w:rPr>
        <w:t xml:space="preserve">to make </w:t>
      </w:r>
      <w:r w:rsidR="002D06F0">
        <w:rPr>
          <w:rFonts w:cs="Times New Roman"/>
          <w:szCs w:val="24"/>
        </w:rPr>
        <w:t>publicly</w:t>
      </w:r>
      <w:r w:rsidR="00505757">
        <w:rPr>
          <w:rFonts w:cs="Times New Roman"/>
          <w:szCs w:val="24"/>
        </w:rPr>
        <w:t xml:space="preserve"> available all steps of the</w:t>
      </w:r>
      <w:r w:rsidR="00450F64">
        <w:rPr>
          <w:rFonts w:cs="Times New Roman"/>
          <w:szCs w:val="24"/>
        </w:rPr>
        <w:t>ir</w:t>
      </w:r>
      <w:r w:rsidR="004F0FA9">
        <w:rPr>
          <w:rFonts w:cs="Times New Roman"/>
          <w:szCs w:val="24"/>
        </w:rPr>
        <w:t xml:space="preserve"> </w:t>
      </w:r>
      <w:r w:rsidR="00450F64">
        <w:rPr>
          <w:rFonts w:cs="Times New Roman"/>
          <w:szCs w:val="24"/>
        </w:rPr>
        <w:t>research project</w:t>
      </w:r>
      <w:r w:rsidR="00505757">
        <w:rPr>
          <w:rFonts w:cs="Times New Roman"/>
          <w:szCs w:val="24"/>
        </w:rPr>
        <w:t xml:space="preserve"> </w:t>
      </w:r>
      <w:r w:rsidR="00056BC7">
        <w:rPr>
          <w:rFonts w:cs="Times New Roman"/>
          <w:szCs w:val="24"/>
        </w:rPr>
        <w:t>(Center for Open Science, n.d.).</w:t>
      </w:r>
      <w:r w:rsidR="001B06EA">
        <w:rPr>
          <w:rFonts w:cs="Times New Roman"/>
          <w:szCs w:val="24"/>
        </w:rPr>
        <w:t xml:space="preserve">  </w:t>
      </w:r>
    </w:p>
    <w:p w14:paraId="73E670DF" w14:textId="77777777" w:rsidR="009B17DA" w:rsidRDefault="009B17DA" w:rsidP="001B06EA">
      <w:pPr>
        <w:ind w:firstLine="720"/>
        <w:rPr>
          <w:rFonts w:cs="Times New Roman"/>
          <w:szCs w:val="24"/>
        </w:rPr>
      </w:pPr>
    </w:p>
    <w:p w14:paraId="059304AB" w14:textId="73B73A4B" w:rsidR="000650BD" w:rsidRPr="001B06EA" w:rsidRDefault="00450F64" w:rsidP="001B06EA">
      <w:pPr>
        <w:ind w:firstLine="720"/>
        <w:rPr>
          <w:rFonts w:cs="Times New Roman"/>
          <w:szCs w:val="24"/>
        </w:rPr>
      </w:pPr>
      <w:r>
        <w:rPr>
          <w:rFonts w:cs="Times New Roman"/>
          <w:szCs w:val="24"/>
        </w:rPr>
        <w:t xml:space="preserve">As a discipline, psychology has been a leader in modeling open science.  </w:t>
      </w:r>
      <w:r w:rsidR="005113E4">
        <w:rPr>
          <w:rFonts w:cs="Times New Roman"/>
          <w:szCs w:val="24"/>
        </w:rPr>
        <w:t xml:space="preserve">The </w:t>
      </w:r>
      <w:r w:rsidR="005113E4" w:rsidRPr="00450F64">
        <w:rPr>
          <w:rFonts w:cs="Times New Roman"/>
          <w:i/>
          <w:szCs w:val="24"/>
        </w:rPr>
        <w:t>Reproducibility Project: Psychology</w:t>
      </w:r>
      <w:r w:rsidR="00E70B1E">
        <w:rPr>
          <w:rFonts w:cs="Times New Roman"/>
          <w:szCs w:val="24"/>
        </w:rPr>
        <w:t xml:space="preserve"> headed by Brian Nosek at the University of Virginia </w:t>
      </w:r>
      <w:r w:rsidR="005113E4">
        <w:rPr>
          <w:rFonts w:cs="Times New Roman"/>
          <w:szCs w:val="24"/>
        </w:rPr>
        <w:t>u</w:t>
      </w:r>
      <w:r>
        <w:rPr>
          <w:rFonts w:cs="Times New Roman"/>
          <w:szCs w:val="24"/>
        </w:rPr>
        <w:t>tilized an early version of the COS</w:t>
      </w:r>
      <w:r w:rsidR="005113E4">
        <w:rPr>
          <w:rFonts w:cs="Times New Roman"/>
          <w:szCs w:val="24"/>
        </w:rPr>
        <w:t xml:space="preserve"> project management tool to facilitate collaboration among 150 researchers</w:t>
      </w:r>
      <w:r w:rsidR="00E70B1E">
        <w:rPr>
          <w:rFonts w:cs="Times New Roman"/>
          <w:szCs w:val="24"/>
        </w:rPr>
        <w:t xml:space="preserve"> and the replication of 100 psychological science studies (Nosek, 2017; Open Science Collaboration, 2015)</w:t>
      </w:r>
      <w:r w:rsidR="005113E4">
        <w:rPr>
          <w:rFonts w:cs="Times New Roman"/>
          <w:szCs w:val="24"/>
        </w:rPr>
        <w:t xml:space="preserve">.  </w:t>
      </w:r>
      <w:r>
        <w:rPr>
          <w:rFonts w:cs="Times New Roman"/>
          <w:szCs w:val="24"/>
        </w:rPr>
        <w:t xml:space="preserve">Since 2014, the psychology journal </w:t>
      </w:r>
      <w:r w:rsidRPr="00450F64">
        <w:rPr>
          <w:rFonts w:cs="Times New Roman"/>
          <w:i/>
          <w:szCs w:val="24"/>
        </w:rPr>
        <w:t>Psychological Science</w:t>
      </w:r>
      <w:r w:rsidR="000B35A9">
        <w:rPr>
          <w:rFonts w:cs="Times New Roman"/>
          <w:szCs w:val="24"/>
        </w:rPr>
        <w:t xml:space="preserve"> has</w:t>
      </w:r>
      <w:r>
        <w:rPr>
          <w:rFonts w:cs="Times New Roman"/>
          <w:szCs w:val="24"/>
        </w:rPr>
        <w:t xml:space="preserve"> encouraged authors to utilize open science practices by awarding badges to research studies that have adhered to v</w:t>
      </w:r>
      <w:r w:rsidR="00FE17DA">
        <w:rPr>
          <w:rFonts w:cs="Times New Roman"/>
          <w:szCs w:val="24"/>
        </w:rPr>
        <w:t>arious open science principles.  Badges are awarded for authors who</w:t>
      </w:r>
      <w:r w:rsidR="000B35A9">
        <w:rPr>
          <w:rFonts w:cs="Times New Roman"/>
          <w:szCs w:val="24"/>
        </w:rPr>
        <w:t xml:space="preserve"> produce</w:t>
      </w:r>
      <w:r w:rsidR="00FE17DA">
        <w:rPr>
          <w:rFonts w:cs="Times New Roman"/>
          <w:szCs w:val="24"/>
        </w:rPr>
        <w:t xml:space="preserve"> any of the following</w:t>
      </w:r>
      <w:r w:rsidR="008377BC">
        <w:rPr>
          <w:rFonts w:cs="Times New Roman"/>
          <w:szCs w:val="24"/>
        </w:rPr>
        <w:t xml:space="preserve"> under an open license</w:t>
      </w:r>
      <w:r w:rsidR="008C4B21">
        <w:rPr>
          <w:rFonts w:cs="Times New Roman"/>
          <w:szCs w:val="24"/>
        </w:rPr>
        <w:t xml:space="preserve">: the research </w:t>
      </w:r>
      <w:r w:rsidR="00FE17DA">
        <w:rPr>
          <w:rFonts w:cs="Times New Roman"/>
          <w:szCs w:val="24"/>
        </w:rPr>
        <w:t xml:space="preserve">dataset, materials to replicate the study, </w:t>
      </w:r>
      <w:r w:rsidR="008C4B21">
        <w:rPr>
          <w:rFonts w:cs="Times New Roman"/>
          <w:szCs w:val="24"/>
        </w:rPr>
        <w:t xml:space="preserve">or </w:t>
      </w:r>
      <w:r w:rsidR="00FE17DA">
        <w:rPr>
          <w:rFonts w:cs="Times New Roman"/>
          <w:szCs w:val="24"/>
        </w:rPr>
        <w:t>study design and analysis information as part of a pre-registration process</w:t>
      </w:r>
      <w:r w:rsidR="008C4B21">
        <w:rPr>
          <w:rFonts w:cs="Times New Roman"/>
          <w:szCs w:val="24"/>
        </w:rPr>
        <w:t xml:space="preserve"> </w:t>
      </w:r>
      <w:r w:rsidR="007C2980">
        <w:rPr>
          <w:rFonts w:cs="Times New Roman"/>
          <w:szCs w:val="24"/>
        </w:rPr>
        <w:t>(</w:t>
      </w:r>
      <w:bookmarkStart w:id="2" w:name="_Hlk488524559"/>
      <w:r w:rsidR="007C2980">
        <w:rPr>
          <w:rFonts w:cs="Times New Roman"/>
          <w:szCs w:val="24"/>
        </w:rPr>
        <w:t xml:space="preserve">for a full listing of psychology journals awarding badges, see </w:t>
      </w:r>
      <w:r w:rsidR="005F2CB1">
        <w:rPr>
          <w:rFonts w:cs="Times New Roman"/>
          <w:szCs w:val="24"/>
        </w:rPr>
        <w:t xml:space="preserve">p. </w:t>
      </w:r>
      <w:r w:rsidR="00D76C1B">
        <w:rPr>
          <w:rFonts w:cs="Times New Roman"/>
          <w:szCs w:val="24"/>
        </w:rPr>
        <w:t>21</w:t>
      </w:r>
      <w:r w:rsidR="005F2CB1">
        <w:rPr>
          <w:rFonts w:cs="Times New Roman"/>
          <w:szCs w:val="24"/>
        </w:rPr>
        <w:t xml:space="preserve"> of this resource</w:t>
      </w:r>
      <w:r w:rsidR="007C2980">
        <w:rPr>
          <w:rFonts w:cs="Times New Roman"/>
          <w:szCs w:val="24"/>
        </w:rPr>
        <w:t>)</w:t>
      </w:r>
      <w:r w:rsidR="00FE17DA">
        <w:rPr>
          <w:rFonts w:cs="Times New Roman"/>
          <w:szCs w:val="24"/>
        </w:rPr>
        <w:t>.</w:t>
      </w:r>
      <w:r w:rsidR="000B35A9">
        <w:rPr>
          <w:rFonts w:cs="Times New Roman"/>
          <w:szCs w:val="24"/>
        </w:rPr>
        <w:t xml:space="preserve"> </w:t>
      </w:r>
    </w:p>
    <w:bookmarkEnd w:id="2"/>
    <w:p w14:paraId="3DA9D5B8" w14:textId="77777777" w:rsidR="00710973" w:rsidRDefault="00710973" w:rsidP="008B38C4">
      <w:pPr>
        <w:rPr>
          <w:rFonts w:cs="Times New Roman"/>
          <w:szCs w:val="24"/>
        </w:rPr>
      </w:pPr>
    </w:p>
    <w:p w14:paraId="3FBEEF37" w14:textId="7529C6C3" w:rsidR="00511BF2" w:rsidRDefault="00A05586" w:rsidP="00AD0DD1">
      <w:pPr>
        <w:ind w:firstLine="720"/>
        <w:rPr>
          <w:rFonts w:eastAsia="Times New Roman" w:cs="Times New Roman"/>
          <w:color w:val="000000"/>
          <w:szCs w:val="24"/>
        </w:rPr>
      </w:pPr>
      <w:r>
        <w:rPr>
          <w:rFonts w:eastAsia="Times New Roman" w:cs="Times New Roman"/>
          <w:color w:val="000000"/>
          <w:szCs w:val="24"/>
        </w:rPr>
        <w:t xml:space="preserve">OER offer immense pedagogical and research potential as well as </w:t>
      </w:r>
      <w:r w:rsidR="004074AB" w:rsidRPr="006169F4">
        <w:rPr>
          <w:rFonts w:eastAsia="Times New Roman" w:cs="Times New Roman"/>
          <w:color w:val="000000"/>
          <w:szCs w:val="24"/>
        </w:rPr>
        <w:t>immediate cost savings</w:t>
      </w:r>
      <w:r w:rsidR="006B32BE">
        <w:rPr>
          <w:rFonts w:eastAsia="Times New Roman" w:cs="Times New Roman"/>
          <w:color w:val="000000"/>
          <w:szCs w:val="24"/>
        </w:rPr>
        <w:t xml:space="preserve"> to </w:t>
      </w:r>
      <w:r>
        <w:rPr>
          <w:rFonts w:eastAsia="Times New Roman" w:cs="Times New Roman"/>
          <w:color w:val="000000"/>
          <w:szCs w:val="24"/>
        </w:rPr>
        <w:t>student</w:t>
      </w:r>
      <w:r w:rsidR="006B32BE">
        <w:rPr>
          <w:rFonts w:eastAsia="Times New Roman" w:cs="Times New Roman"/>
          <w:color w:val="000000"/>
          <w:szCs w:val="24"/>
        </w:rPr>
        <w:t>s</w:t>
      </w:r>
      <w:r>
        <w:rPr>
          <w:rFonts w:eastAsia="Times New Roman" w:cs="Times New Roman"/>
          <w:color w:val="000000"/>
          <w:szCs w:val="24"/>
        </w:rPr>
        <w:t>.  Even with these advantages,</w:t>
      </w:r>
      <w:r w:rsidR="004074AB" w:rsidRPr="006169F4">
        <w:rPr>
          <w:rFonts w:eastAsia="Times New Roman" w:cs="Times New Roman"/>
          <w:color w:val="000000"/>
          <w:szCs w:val="24"/>
        </w:rPr>
        <w:t xml:space="preserve"> widespread adoption of OER</w:t>
      </w:r>
      <w:r w:rsidR="001B06EA">
        <w:rPr>
          <w:rFonts w:eastAsia="Times New Roman" w:cs="Times New Roman"/>
          <w:color w:val="000000"/>
          <w:szCs w:val="24"/>
        </w:rPr>
        <w:t xml:space="preserve"> among higher education faculty members</w:t>
      </w:r>
      <w:r w:rsidR="004074AB" w:rsidRPr="006169F4">
        <w:rPr>
          <w:rFonts w:eastAsia="Times New Roman" w:cs="Times New Roman"/>
          <w:color w:val="000000"/>
          <w:szCs w:val="24"/>
        </w:rPr>
        <w:t xml:space="preserve"> is still lacking.  Results from</w:t>
      </w:r>
      <w:r>
        <w:rPr>
          <w:rFonts w:eastAsia="Times New Roman" w:cs="Times New Roman"/>
          <w:color w:val="000000"/>
          <w:szCs w:val="24"/>
        </w:rPr>
        <w:t xml:space="preserve"> Allen and Seaman</w:t>
      </w:r>
      <w:r w:rsidR="005F2CB1">
        <w:rPr>
          <w:rFonts w:eastAsia="Times New Roman" w:cs="Times New Roman"/>
          <w:color w:val="000000"/>
          <w:szCs w:val="24"/>
        </w:rPr>
        <w:t>’s</w:t>
      </w:r>
      <w:r>
        <w:rPr>
          <w:rFonts w:eastAsia="Times New Roman" w:cs="Times New Roman"/>
          <w:color w:val="000000"/>
          <w:szCs w:val="24"/>
        </w:rPr>
        <w:t xml:space="preserve"> (201</w:t>
      </w:r>
      <w:r w:rsidR="004074AB" w:rsidRPr="006169F4">
        <w:rPr>
          <w:rFonts w:eastAsia="Times New Roman" w:cs="Times New Roman"/>
          <w:color w:val="000000"/>
          <w:szCs w:val="24"/>
        </w:rPr>
        <w:t xml:space="preserve">4) </w:t>
      </w:r>
      <w:r w:rsidR="005F2CB1">
        <w:rPr>
          <w:rFonts w:eastAsia="Times New Roman" w:cs="Times New Roman"/>
          <w:color w:val="000000"/>
          <w:szCs w:val="24"/>
        </w:rPr>
        <w:t xml:space="preserve">survey </w:t>
      </w:r>
      <w:r w:rsidR="004074AB" w:rsidRPr="006169F4">
        <w:rPr>
          <w:rFonts w:eastAsia="Times New Roman" w:cs="Times New Roman"/>
          <w:color w:val="000000"/>
          <w:szCs w:val="24"/>
        </w:rPr>
        <w:t xml:space="preserve">found that 34.4% of </w:t>
      </w:r>
      <w:r w:rsidR="00630B41">
        <w:rPr>
          <w:rFonts w:eastAsia="Times New Roman" w:cs="Times New Roman"/>
          <w:color w:val="000000"/>
          <w:szCs w:val="24"/>
        </w:rPr>
        <w:t xml:space="preserve">higher education </w:t>
      </w:r>
      <w:r w:rsidR="004074AB" w:rsidRPr="006169F4">
        <w:rPr>
          <w:rFonts w:eastAsia="Times New Roman" w:cs="Times New Roman"/>
          <w:color w:val="000000"/>
          <w:szCs w:val="24"/>
        </w:rPr>
        <w:t xml:space="preserve">faculty members indicated they were </w:t>
      </w:r>
      <w:r w:rsidR="004074AB" w:rsidRPr="006169F4">
        <w:rPr>
          <w:rFonts w:eastAsia="Times New Roman" w:cs="Times New Roman"/>
          <w:i/>
          <w:color w:val="000000"/>
          <w:szCs w:val="24"/>
        </w:rPr>
        <w:t>not aware</w:t>
      </w:r>
      <w:r w:rsidR="004074AB" w:rsidRPr="006169F4">
        <w:rPr>
          <w:rFonts w:eastAsia="Times New Roman" w:cs="Times New Roman"/>
          <w:color w:val="000000"/>
          <w:szCs w:val="24"/>
        </w:rPr>
        <w:t xml:space="preserve"> of OER and 65.9% indicated </w:t>
      </w:r>
      <w:r w:rsidR="005F2CB1">
        <w:rPr>
          <w:rFonts w:eastAsia="Times New Roman" w:cs="Times New Roman"/>
          <w:color w:val="000000"/>
          <w:szCs w:val="24"/>
        </w:rPr>
        <w:t>although</w:t>
      </w:r>
      <w:r w:rsidR="005F2CB1" w:rsidRPr="006169F4">
        <w:rPr>
          <w:rFonts w:eastAsia="Times New Roman" w:cs="Times New Roman"/>
          <w:color w:val="000000"/>
          <w:szCs w:val="24"/>
        </w:rPr>
        <w:t xml:space="preserve"> </w:t>
      </w:r>
      <w:r w:rsidR="004074AB" w:rsidRPr="006169F4">
        <w:rPr>
          <w:rFonts w:eastAsia="Times New Roman" w:cs="Times New Roman"/>
          <w:color w:val="000000"/>
          <w:szCs w:val="24"/>
        </w:rPr>
        <w:t xml:space="preserve">they had heard of OER, they did not know much about it. </w:t>
      </w:r>
      <w:r w:rsidR="00511BF2">
        <w:rPr>
          <w:rFonts w:eastAsia="Times New Roman" w:cs="Times New Roman"/>
          <w:color w:val="000000"/>
          <w:szCs w:val="24"/>
        </w:rPr>
        <w:t xml:space="preserve"> F</w:t>
      </w:r>
      <w:r w:rsidR="00E943D4">
        <w:rPr>
          <w:rFonts w:eastAsia="Times New Roman" w:cs="Times New Roman"/>
          <w:color w:val="000000"/>
          <w:szCs w:val="24"/>
        </w:rPr>
        <w:t>aculty members within the social sciences</w:t>
      </w:r>
      <w:r w:rsidR="00511BF2">
        <w:rPr>
          <w:rFonts w:eastAsia="Times New Roman" w:cs="Times New Roman"/>
          <w:color w:val="000000"/>
          <w:szCs w:val="24"/>
        </w:rPr>
        <w:t xml:space="preserve"> lag</w:t>
      </w:r>
      <w:r w:rsidR="005F2CB1">
        <w:rPr>
          <w:rFonts w:eastAsia="Times New Roman" w:cs="Times New Roman"/>
          <w:color w:val="000000"/>
          <w:szCs w:val="24"/>
        </w:rPr>
        <w:t>ged</w:t>
      </w:r>
      <w:r w:rsidR="00E943D4">
        <w:rPr>
          <w:rFonts w:eastAsia="Times New Roman" w:cs="Times New Roman"/>
          <w:color w:val="000000"/>
          <w:szCs w:val="24"/>
        </w:rPr>
        <w:t xml:space="preserve"> behind their peers in awareness of OER.  W</w:t>
      </w:r>
      <w:r w:rsidR="00F05599" w:rsidRPr="00F05599">
        <w:rPr>
          <w:rFonts w:eastAsia="Times New Roman" w:cs="Times New Roman"/>
          <w:color w:val="000000"/>
          <w:szCs w:val="24"/>
        </w:rPr>
        <w:t xml:space="preserve">ithin the social sciences only 2.4% of faculty members indicated a </w:t>
      </w:r>
      <w:r w:rsidR="00F05599" w:rsidRPr="00F05599">
        <w:rPr>
          <w:rFonts w:eastAsia="Times New Roman" w:cs="Times New Roman"/>
          <w:i/>
          <w:color w:val="000000"/>
          <w:szCs w:val="24"/>
        </w:rPr>
        <w:t>high level</w:t>
      </w:r>
      <w:r w:rsidR="00511BF2">
        <w:rPr>
          <w:rFonts w:eastAsia="Times New Roman" w:cs="Times New Roman"/>
          <w:color w:val="000000"/>
          <w:szCs w:val="24"/>
        </w:rPr>
        <w:t xml:space="preserve"> of awareness of OER, compared to faculty members in </w:t>
      </w:r>
      <w:r w:rsidR="00F05599" w:rsidRPr="00F05599">
        <w:rPr>
          <w:rFonts w:eastAsia="Times New Roman" w:cs="Times New Roman"/>
          <w:color w:val="000000"/>
          <w:szCs w:val="24"/>
        </w:rPr>
        <w:t xml:space="preserve">computer and information science (13.0%), education (6.9%) and the natural sciences (5.1%). </w:t>
      </w:r>
      <w:r w:rsidR="00D91426">
        <w:rPr>
          <w:rFonts w:eastAsia="Times New Roman" w:cs="Times New Roman"/>
          <w:color w:val="000000"/>
          <w:szCs w:val="24"/>
        </w:rPr>
        <w:t xml:space="preserve"> One key </w:t>
      </w:r>
      <w:r w:rsidR="001B06EA">
        <w:rPr>
          <w:rFonts w:eastAsia="Times New Roman" w:cs="Times New Roman"/>
          <w:color w:val="000000"/>
          <w:szCs w:val="24"/>
        </w:rPr>
        <w:t>objective</w:t>
      </w:r>
      <w:r w:rsidR="00D91426">
        <w:rPr>
          <w:rFonts w:eastAsia="Times New Roman" w:cs="Times New Roman"/>
          <w:color w:val="000000"/>
          <w:szCs w:val="24"/>
        </w:rPr>
        <w:t xml:space="preserve"> of this primer is to increase knowledge and awareness of OER.</w:t>
      </w:r>
    </w:p>
    <w:p w14:paraId="09247BF4" w14:textId="77777777" w:rsidR="00A427CC" w:rsidRDefault="00A427CC" w:rsidP="00AD0DD1">
      <w:pPr>
        <w:ind w:firstLine="720"/>
        <w:rPr>
          <w:rFonts w:eastAsia="Times New Roman" w:cs="Times New Roman"/>
          <w:color w:val="000000"/>
          <w:szCs w:val="24"/>
        </w:rPr>
      </w:pPr>
    </w:p>
    <w:p w14:paraId="6EB7DFE8" w14:textId="73B79E36" w:rsidR="00471D0C" w:rsidRDefault="00A05586" w:rsidP="009B17DA">
      <w:pPr>
        <w:ind w:firstLine="720"/>
        <w:rPr>
          <w:rFonts w:eastAsia="Times New Roman" w:cs="Times New Roman"/>
          <w:color w:val="000000"/>
          <w:szCs w:val="24"/>
        </w:rPr>
      </w:pPr>
      <w:r>
        <w:rPr>
          <w:rFonts w:eastAsia="Times New Roman" w:cs="Times New Roman"/>
          <w:color w:val="000000"/>
          <w:szCs w:val="24"/>
        </w:rPr>
        <w:t>A</w:t>
      </w:r>
      <w:r w:rsidR="004074AB" w:rsidRPr="00F05599">
        <w:rPr>
          <w:rFonts w:eastAsia="Times New Roman" w:cs="Times New Roman"/>
          <w:color w:val="000000"/>
          <w:szCs w:val="24"/>
        </w:rPr>
        <w:t>mong faculty members who are a</w:t>
      </w:r>
      <w:r>
        <w:rPr>
          <w:rFonts w:eastAsia="Times New Roman" w:cs="Times New Roman"/>
          <w:color w:val="000000"/>
          <w:szCs w:val="24"/>
        </w:rPr>
        <w:t>ware of OER</w:t>
      </w:r>
      <w:r w:rsidR="005F2CB1">
        <w:rPr>
          <w:rFonts w:eastAsia="Times New Roman" w:cs="Times New Roman"/>
          <w:color w:val="000000"/>
          <w:szCs w:val="24"/>
        </w:rPr>
        <w:t>,</w:t>
      </w:r>
      <w:r>
        <w:rPr>
          <w:rFonts w:eastAsia="Times New Roman" w:cs="Times New Roman"/>
          <w:color w:val="000000"/>
          <w:szCs w:val="24"/>
        </w:rPr>
        <w:t xml:space="preserve"> </w:t>
      </w:r>
      <w:r w:rsidR="00AD0DD1" w:rsidRPr="00F05599">
        <w:rPr>
          <w:rFonts w:eastAsia="Times New Roman" w:cs="Times New Roman"/>
          <w:color w:val="000000"/>
          <w:szCs w:val="24"/>
        </w:rPr>
        <w:t>noteworthy</w:t>
      </w:r>
      <w:r w:rsidR="004074AB" w:rsidRPr="00F05599">
        <w:rPr>
          <w:rFonts w:eastAsia="Times New Roman" w:cs="Times New Roman"/>
          <w:color w:val="000000"/>
          <w:szCs w:val="24"/>
        </w:rPr>
        <w:t xml:space="preserve"> barriers </w:t>
      </w:r>
      <w:r w:rsidR="005F2CB1">
        <w:rPr>
          <w:rFonts w:eastAsia="Times New Roman" w:cs="Times New Roman"/>
          <w:color w:val="000000"/>
          <w:szCs w:val="24"/>
        </w:rPr>
        <w:t xml:space="preserve">remain </w:t>
      </w:r>
      <w:r w:rsidR="004074AB" w:rsidRPr="00F05599">
        <w:rPr>
          <w:rFonts w:eastAsia="Times New Roman" w:cs="Times New Roman"/>
          <w:color w:val="000000"/>
          <w:szCs w:val="24"/>
        </w:rPr>
        <w:t xml:space="preserve">that prevent faculty members from </w:t>
      </w:r>
      <w:r>
        <w:rPr>
          <w:rFonts w:eastAsia="Times New Roman" w:cs="Times New Roman"/>
          <w:color w:val="000000"/>
          <w:szCs w:val="24"/>
        </w:rPr>
        <w:t xml:space="preserve">further </w:t>
      </w:r>
      <w:r w:rsidR="004074AB" w:rsidRPr="00F05599">
        <w:rPr>
          <w:rFonts w:eastAsia="Times New Roman" w:cs="Times New Roman"/>
          <w:color w:val="000000"/>
          <w:szCs w:val="24"/>
        </w:rPr>
        <w:t>exploring or adopting OER for their own use</w:t>
      </w:r>
      <w:r w:rsidR="00C15D2A">
        <w:rPr>
          <w:rFonts w:eastAsia="Times New Roman" w:cs="Times New Roman"/>
          <w:color w:val="000000"/>
          <w:szCs w:val="24"/>
        </w:rPr>
        <w:t>s</w:t>
      </w:r>
      <w:r w:rsidR="004074AB" w:rsidRPr="00F05599">
        <w:rPr>
          <w:rFonts w:eastAsia="Times New Roman" w:cs="Times New Roman"/>
          <w:color w:val="000000"/>
          <w:szCs w:val="24"/>
        </w:rPr>
        <w:t>.</w:t>
      </w:r>
      <w:r w:rsidR="00673683">
        <w:rPr>
          <w:rFonts w:eastAsia="Times New Roman" w:cs="Times New Roman"/>
          <w:color w:val="000000"/>
          <w:szCs w:val="24"/>
        </w:rPr>
        <w:t xml:space="preserve">  Such barriers include </w:t>
      </w:r>
      <w:r w:rsidR="00C15D2A">
        <w:rPr>
          <w:rFonts w:eastAsia="Times New Roman" w:cs="Times New Roman"/>
          <w:color w:val="000000"/>
          <w:szCs w:val="24"/>
        </w:rPr>
        <w:t xml:space="preserve">lack of time and </w:t>
      </w:r>
      <w:r w:rsidR="00673683">
        <w:rPr>
          <w:rFonts w:eastAsia="Times New Roman" w:cs="Times New Roman"/>
          <w:color w:val="000000"/>
          <w:szCs w:val="24"/>
        </w:rPr>
        <w:t xml:space="preserve">difficulty locating </w:t>
      </w:r>
      <w:r w:rsidR="00673683">
        <w:t xml:space="preserve">relevant </w:t>
      </w:r>
      <w:r w:rsidR="00C15D2A">
        <w:t>and suitable materials</w:t>
      </w:r>
      <w:r w:rsidR="00673683">
        <w:t xml:space="preserve"> (Allen &amp; Seaman, 2014). </w:t>
      </w:r>
      <w:r w:rsidR="00D91426">
        <w:rPr>
          <w:rFonts w:eastAsia="Times New Roman" w:cs="Times New Roman"/>
          <w:color w:val="000000"/>
          <w:szCs w:val="24"/>
        </w:rPr>
        <w:t>T</w:t>
      </w:r>
      <w:r w:rsidR="0008715A">
        <w:rPr>
          <w:rFonts w:eastAsia="Times New Roman" w:cs="Times New Roman"/>
          <w:color w:val="000000"/>
          <w:szCs w:val="24"/>
        </w:rPr>
        <w:t>hus, t</w:t>
      </w:r>
      <w:r w:rsidR="00D91426">
        <w:rPr>
          <w:rFonts w:eastAsia="Times New Roman" w:cs="Times New Roman"/>
          <w:color w:val="000000"/>
          <w:szCs w:val="24"/>
        </w:rPr>
        <w:t>he second</w:t>
      </w:r>
      <w:r w:rsidR="00F05599">
        <w:rPr>
          <w:rFonts w:eastAsia="Times New Roman" w:cs="Times New Roman"/>
          <w:color w:val="000000"/>
          <w:szCs w:val="24"/>
        </w:rPr>
        <w:t xml:space="preserve"> </w:t>
      </w:r>
      <w:r w:rsidR="001B06EA">
        <w:rPr>
          <w:rFonts w:eastAsia="Times New Roman" w:cs="Times New Roman"/>
          <w:color w:val="000000"/>
          <w:szCs w:val="24"/>
        </w:rPr>
        <w:t>objective</w:t>
      </w:r>
      <w:r w:rsidR="004074AB" w:rsidRPr="006169F4">
        <w:rPr>
          <w:rFonts w:eastAsia="Times New Roman" w:cs="Times New Roman"/>
          <w:color w:val="000000"/>
          <w:szCs w:val="24"/>
        </w:rPr>
        <w:t xml:space="preserve"> of this</w:t>
      </w:r>
      <w:r w:rsidR="00511BF2">
        <w:rPr>
          <w:rFonts w:eastAsia="Times New Roman" w:cs="Times New Roman"/>
          <w:color w:val="000000"/>
          <w:szCs w:val="24"/>
        </w:rPr>
        <w:t xml:space="preserve"> primer is to </w:t>
      </w:r>
      <w:r w:rsidR="0008715A">
        <w:rPr>
          <w:rFonts w:eastAsia="Times New Roman" w:cs="Times New Roman"/>
          <w:color w:val="000000"/>
          <w:szCs w:val="24"/>
        </w:rPr>
        <w:t>provide a</w:t>
      </w:r>
      <w:r w:rsidR="004074AB" w:rsidRPr="006169F4">
        <w:rPr>
          <w:rFonts w:eastAsia="Times New Roman" w:cs="Times New Roman"/>
          <w:color w:val="000000"/>
          <w:szCs w:val="24"/>
        </w:rPr>
        <w:t xml:space="preserve"> single resource specific to psychology instructors </w:t>
      </w:r>
      <w:r w:rsidR="00D91426">
        <w:rPr>
          <w:rFonts w:eastAsia="Times New Roman" w:cs="Times New Roman"/>
          <w:color w:val="000000"/>
          <w:szCs w:val="24"/>
        </w:rPr>
        <w:t>with a concise</w:t>
      </w:r>
      <w:r w:rsidR="00C15D2A">
        <w:rPr>
          <w:rFonts w:eastAsia="Times New Roman" w:cs="Times New Roman"/>
          <w:color w:val="000000"/>
          <w:szCs w:val="24"/>
        </w:rPr>
        <w:t xml:space="preserve"> summary of appropriate</w:t>
      </w:r>
      <w:r w:rsidR="00DA7711">
        <w:rPr>
          <w:rFonts w:eastAsia="Times New Roman" w:cs="Times New Roman"/>
          <w:color w:val="000000"/>
          <w:szCs w:val="24"/>
        </w:rPr>
        <w:t xml:space="preserve"> </w:t>
      </w:r>
      <w:r w:rsidR="00D91426">
        <w:rPr>
          <w:rFonts w:eastAsia="Times New Roman" w:cs="Times New Roman"/>
          <w:color w:val="000000"/>
          <w:szCs w:val="24"/>
        </w:rPr>
        <w:t>search tools</w:t>
      </w:r>
      <w:r w:rsidR="0008715A">
        <w:rPr>
          <w:rFonts w:eastAsia="Times New Roman" w:cs="Times New Roman"/>
          <w:color w:val="000000"/>
          <w:szCs w:val="24"/>
        </w:rPr>
        <w:t xml:space="preserve"> and resources</w:t>
      </w:r>
      <w:r w:rsidR="004074AB" w:rsidRPr="006169F4">
        <w:rPr>
          <w:rFonts w:eastAsia="Times New Roman" w:cs="Times New Roman"/>
          <w:color w:val="000000"/>
          <w:szCs w:val="24"/>
        </w:rPr>
        <w:t xml:space="preserve">.  </w:t>
      </w:r>
      <w:r w:rsidR="009B17DA">
        <w:rPr>
          <w:rFonts w:eastAsia="Times New Roman" w:cs="Times New Roman"/>
          <w:color w:val="000000"/>
          <w:szCs w:val="24"/>
        </w:rPr>
        <w:lastRenderedPageBreak/>
        <w:t xml:space="preserve">Ultimately, I hope </w:t>
      </w:r>
      <w:r w:rsidR="004074AB" w:rsidRPr="006169F4">
        <w:rPr>
          <w:rFonts w:eastAsia="Times New Roman" w:cs="Times New Roman"/>
          <w:color w:val="000000"/>
          <w:szCs w:val="24"/>
        </w:rPr>
        <w:t xml:space="preserve">that this primer will encourage more faculty members to explore and eventually adopt OER in their own </w:t>
      </w:r>
      <w:r w:rsidR="00630B41">
        <w:rPr>
          <w:rFonts w:eastAsia="Times New Roman" w:cs="Times New Roman"/>
          <w:color w:val="000000"/>
          <w:szCs w:val="24"/>
        </w:rPr>
        <w:t>courses</w:t>
      </w:r>
      <w:r w:rsidR="004074AB" w:rsidRPr="00F05599">
        <w:rPr>
          <w:rFonts w:eastAsia="Times New Roman" w:cs="Times New Roman"/>
          <w:color w:val="000000"/>
          <w:szCs w:val="24"/>
        </w:rPr>
        <w:t>.</w:t>
      </w:r>
      <w:r w:rsidR="00F05599" w:rsidRPr="00F05599">
        <w:rPr>
          <w:rFonts w:eastAsia="Times New Roman" w:cs="Times New Roman"/>
          <w:color w:val="000000"/>
          <w:szCs w:val="24"/>
        </w:rPr>
        <w:t xml:space="preserve">  </w:t>
      </w:r>
    </w:p>
    <w:p w14:paraId="4757ED4C" w14:textId="24BD2C86" w:rsidR="004074AB" w:rsidRDefault="00471D0C" w:rsidP="00A64169">
      <w:pPr>
        <w:spacing w:after="160" w:line="259" w:lineRule="auto"/>
        <w:rPr>
          <w:rFonts w:eastAsia="Times New Roman" w:cs="Times New Roman"/>
          <w:color w:val="000000"/>
          <w:szCs w:val="24"/>
        </w:rPr>
      </w:pPr>
      <w:r>
        <w:rPr>
          <w:rFonts w:eastAsia="Times New Roman" w:cs="Times New Roman"/>
          <w:color w:val="000000"/>
          <w:szCs w:val="24"/>
        </w:rPr>
        <w:br w:type="page"/>
      </w:r>
    </w:p>
    <w:p w14:paraId="21FBFF44" w14:textId="4F9CC875" w:rsidR="006B32BE" w:rsidRDefault="006B32BE" w:rsidP="006B32BE">
      <w:pPr>
        <w:pStyle w:val="Heading1"/>
        <w:spacing w:after="0"/>
      </w:pPr>
      <w:bookmarkStart w:id="3" w:name="_Toc357165807"/>
      <w:r>
        <w:lastRenderedPageBreak/>
        <w:t>Definition and Description of OER</w:t>
      </w:r>
    </w:p>
    <w:p w14:paraId="5B7C87C7" w14:textId="77777777" w:rsidR="006B32BE" w:rsidRPr="006B32BE" w:rsidRDefault="006B32BE" w:rsidP="006B32BE"/>
    <w:p w14:paraId="2CAC4CE8" w14:textId="77777777" w:rsidR="00B16EEA" w:rsidRDefault="00B16EEA" w:rsidP="006D6F02">
      <w:pPr>
        <w:pStyle w:val="Heading1"/>
        <w:spacing w:after="0"/>
        <w:jc w:val="left"/>
      </w:pPr>
      <w:r>
        <w:t>Open Educational Resources</w:t>
      </w:r>
      <w:bookmarkEnd w:id="3"/>
      <w:r>
        <w:t xml:space="preserve"> </w:t>
      </w:r>
    </w:p>
    <w:p w14:paraId="690F36D2" w14:textId="663D66AA" w:rsidR="00F32EC3" w:rsidRDefault="00F32EC3" w:rsidP="00F32EC3">
      <w:pPr>
        <w:tabs>
          <w:tab w:val="left" w:pos="720"/>
        </w:tabs>
        <w:ind w:firstLine="14"/>
      </w:pPr>
      <w:r>
        <w:tab/>
      </w:r>
      <w:r w:rsidR="00B16EEA">
        <w:t>No singular definition exists for Open Educational Resources (OER)</w:t>
      </w:r>
      <w:r>
        <w:t>;</w:t>
      </w:r>
      <w:r w:rsidR="00B16EEA">
        <w:t xml:space="preserve"> however</w:t>
      </w:r>
      <w:r>
        <w:t>,</w:t>
      </w:r>
      <w:r w:rsidR="00B16EEA">
        <w:t xml:space="preserve"> the most cited definitions are those from the William and Flora Hewlett Foundation and the United Nations Educational, Scientific and Cultural Organization (UNESCO).  </w:t>
      </w:r>
      <w:r>
        <w:t>The William and Flora Hewlett Foundation is a nonpartisan, private charitable foundation established in 1966 that awards grants to support education, environment, global development and population, performing arts and effective philanthropy. It</w:t>
      </w:r>
      <w:r w:rsidR="00E423F8">
        <w:t xml:space="preserve"> defines OER as</w:t>
      </w:r>
      <w:r w:rsidR="00B16EEA">
        <w:t xml:space="preserve"> </w:t>
      </w:r>
    </w:p>
    <w:p w14:paraId="07B70EA1" w14:textId="77777777" w:rsidR="00B16EEA" w:rsidRDefault="00B16EEA" w:rsidP="00F32EC3">
      <w:pPr>
        <w:ind w:left="360" w:right="5"/>
      </w:pPr>
      <w:r w:rsidRPr="00F32EC3">
        <w:rPr>
          <w:rFonts w:cs="Times New Roman"/>
        </w:rPr>
        <w:t>teaching, learning and research resources that reside in the public 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r w:rsidR="00F32EC3" w:rsidRPr="00F32EC3">
        <w:rPr>
          <w:rFonts w:cs="Times New Roman"/>
        </w:rPr>
        <w:t xml:space="preserve"> </w:t>
      </w:r>
      <w:r>
        <w:t xml:space="preserve">(William and Flora Hewlett Foundation, n.d.). </w:t>
      </w:r>
    </w:p>
    <w:p w14:paraId="14B8DF07" w14:textId="77777777" w:rsidR="00B16EEA" w:rsidRDefault="00B16EEA" w:rsidP="00F32EC3">
      <w:pPr>
        <w:spacing w:line="259" w:lineRule="auto"/>
      </w:pPr>
    </w:p>
    <w:p w14:paraId="1350CD49" w14:textId="2FDC3088" w:rsidR="00B16EEA" w:rsidRDefault="00B16EEA" w:rsidP="00D76C1B">
      <w:pPr>
        <w:spacing w:after="167"/>
        <w:ind w:left="-5" w:firstLine="725"/>
      </w:pPr>
      <w:r>
        <w:t xml:space="preserve">UNESCO </w:t>
      </w:r>
      <w:r w:rsidR="00E423F8">
        <w:t>is a specialized agency of the United Nations</w:t>
      </w:r>
      <w:r w:rsidR="00EC1897">
        <w:t xml:space="preserve"> with the mission of promoting</w:t>
      </w:r>
      <w:r w:rsidR="00C15D2A">
        <w:t xml:space="preserve"> peace, ending poverty, improving</w:t>
      </w:r>
      <w:r w:rsidR="00EC1897">
        <w:t xml:space="preserve"> access to education, and promoting cross-cultural understanding (UNESCO, n.d.-a).</w:t>
      </w:r>
      <w:r w:rsidR="00E423F8">
        <w:t xml:space="preserve"> </w:t>
      </w:r>
      <w:r w:rsidR="00EC1897">
        <w:t xml:space="preserve"> </w:t>
      </w:r>
      <w:r w:rsidR="00E423F8">
        <w:t xml:space="preserve">UNESCO is often considered the “intellectual” agency of the United </w:t>
      </w:r>
      <w:bookmarkStart w:id="4" w:name="_Hlk486604353"/>
      <w:r w:rsidR="00E423F8">
        <w:t xml:space="preserve">Nations that focuses on conducting studies, </w:t>
      </w:r>
      <w:r w:rsidR="00CA3B31">
        <w:t xml:space="preserve">on </w:t>
      </w:r>
      <w:r w:rsidR="00E423F8">
        <w:t xml:space="preserve">sharing knowledge, and </w:t>
      </w:r>
      <w:r w:rsidR="00CA3B31">
        <w:t xml:space="preserve">on </w:t>
      </w:r>
      <w:r w:rsidR="00E423F8">
        <w:t xml:space="preserve">setting </w:t>
      </w:r>
      <w:r w:rsidR="00DC27AE">
        <w:t>standards</w:t>
      </w:r>
      <w:bookmarkEnd w:id="4"/>
      <w:r w:rsidR="00E423F8">
        <w:t>. C</w:t>
      </w:r>
      <w:r>
        <w:t xml:space="preserve">urrently </w:t>
      </w:r>
      <w:r w:rsidR="00E423F8">
        <w:t xml:space="preserve">the agency </w:t>
      </w:r>
      <w:r>
        <w:t xml:space="preserve">defines OER as </w:t>
      </w:r>
      <w:r w:rsidRPr="00F32EC3">
        <w:rPr>
          <w:rFonts w:cs="Times New Roman"/>
        </w:rPr>
        <w:t>“teaching, learning or research materials that are in the public domain or released with an intellectual property license that allows for free use, adaptation, and distribution”</w:t>
      </w:r>
      <w:r>
        <w:t xml:space="preserve"> (UNESCO, n.d.-b). </w:t>
      </w:r>
    </w:p>
    <w:p w14:paraId="6642B9EC" w14:textId="28CB311B" w:rsidR="00C64185" w:rsidRDefault="00B16EEA" w:rsidP="009B17DA">
      <w:pPr>
        <w:ind w:left="-5" w:right="5" w:firstLine="725"/>
      </w:pPr>
      <w:r w:rsidRPr="00E423F8">
        <w:rPr>
          <w:rFonts w:cs="Times New Roman"/>
        </w:rPr>
        <w:t xml:space="preserve">Resources </w:t>
      </w:r>
      <w:r>
        <w:t>that comprise the OER concept include a wide variety of educational content and materials</w:t>
      </w:r>
      <w:r w:rsidR="00C63DCC">
        <w:t>.  The most frequently c</w:t>
      </w:r>
      <w:r w:rsidR="00C15D2A">
        <w:t>reated and shared type of OER are</w:t>
      </w:r>
      <w:r w:rsidR="00C63DCC">
        <w:t xml:space="preserve"> that of textual content (</w:t>
      </w:r>
      <w:r w:rsidR="006275EB">
        <w:t>Wiley, 2007b</w:t>
      </w:r>
      <w:r w:rsidR="00C63DCC">
        <w:t xml:space="preserve">).  Textual content includes lecture and curriculum materials in forms such as HTML, </w:t>
      </w:r>
      <w:r>
        <w:t>XML and PDF</w:t>
      </w:r>
      <w:r w:rsidR="00C63DCC">
        <w:t>.  Less common resources include audio conte</w:t>
      </w:r>
      <w:r w:rsidR="0046610D">
        <w:t>nt</w:t>
      </w:r>
      <w:r w:rsidR="00C63DCC">
        <w:t xml:space="preserve"> such as MP3’s, video content such as Windows Media, </w:t>
      </w:r>
      <w:r w:rsidR="00C63DCC" w:rsidRPr="006275EB">
        <w:t>Real</w:t>
      </w:r>
      <w:r w:rsidR="00017CAD" w:rsidRPr="006275EB">
        <w:t>,</w:t>
      </w:r>
      <w:r w:rsidR="00017CAD">
        <w:t xml:space="preserve"> Quicktime, and MP4, and c</w:t>
      </w:r>
      <w:r>
        <w:t>om</w:t>
      </w:r>
      <w:r w:rsidR="00F8548D">
        <w:t>puter</w:t>
      </w:r>
      <w:r w:rsidR="00DC27AE">
        <w:t>-</w:t>
      </w:r>
      <w:r w:rsidR="00F8548D">
        <w:t>based simulation content such as Java or</w:t>
      </w:r>
      <w:r w:rsidR="00DA480F">
        <w:t xml:space="preserve"> Flash</w:t>
      </w:r>
      <w:r w:rsidR="006D375B">
        <w:t xml:space="preserve"> (Commonwealth of Learning, 2015</w:t>
      </w:r>
      <w:r>
        <w:t>; Wiley, 2007</w:t>
      </w:r>
      <w:r w:rsidR="006275EB">
        <w:t>b</w:t>
      </w:r>
      <w:r w:rsidR="00C64185">
        <w:t xml:space="preserve">).  </w:t>
      </w:r>
      <w:r>
        <w:t>More broadly, OER also inclu</w:t>
      </w:r>
      <w:r w:rsidR="00F8548D">
        <w:t>de</w:t>
      </w:r>
      <w:r>
        <w:t xml:space="preserve"> open source software, </w:t>
      </w:r>
      <w:r w:rsidR="006D336B">
        <w:t xml:space="preserve">data sets, </w:t>
      </w:r>
      <w:r>
        <w:t>content management systems, learning management systems, and development tools, in addition to the development of OER stan</w:t>
      </w:r>
      <w:r w:rsidR="00E92674">
        <w:t>dards and licensing tools (Geser</w:t>
      </w:r>
      <w:r w:rsidR="00C64185">
        <w:t xml:space="preserve">, 2012).  </w:t>
      </w:r>
      <w:bookmarkStart w:id="5" w:name="_Hlk486419779"/>
      <w:r w:rsidR="00BF0327">
        <w:rPr>
          <w:szCs w:val="24"/>
        </w:rPr>
        <w:t xml:space="preserve">OER </w:t>
      </w:r>
      <w:r w:rsidR="00780E48" w:rsidRPr="00780E48">
        <w:rPr>
          <w:szCs w:val="24"/>
        </w:rPr>
        <w:t xml:space="preserve">are often </w:t>
      </w:r>
      <w:r w:rsidR="00EA3B7B">
        <w:rPr>
          <w:szCs w:val="24"/>
        </w:rPr>
        <w:t>defined</w:t>
      </w:r>
      <w:r w:rsidR="00780E48" w:rsidRPr="00780E48">
        <w:rPr>
          <w:szCs w:val="24"/>
        </w:rPr>
        <w:t xml:space="preserve"> by their ability </w:t>
      </w:r>
      <w:r w:rsidR="00780E48">
        <w:rPr>
          <w:szCs w:val="24"/>
        </w:rPr>
        <w:t>to achieve</w:t>
      </w:r>
      <w:r w:rsidR="00780E48" w:rsidRPr="00780E48">
        <w:rPr>
          <w:szCs w:val="24"/>
        </w:rPr>
        <w:t xml:space="preserve">, what </w:t>
      </w:r>
      <w:r w:rsidR="00780E48">
        <w:rPr>
          <w:szCs w:val="24"/>
        </w:rPr>
        <w:t>is referred to as</w:t>
      </w:r>
      <w:r w:rsidR="00780E48" w:rsidRPr="00780E48">
        <w:rPr>
          <w:szCs w:val="24"/>
        </w:rPr>
        <w:t xml:space="preserve">, "the 5R’s": </w:t>
      </w:r>
      <w:r w:rsidR="00780E48">
        <w:t>(1) Retain - the right to make, own, and control copies of the content, (2) Reuse – the right to use the content in a wide range of ways, (3) Revise – the right to adapt, modify and improve the content, (4) Remix – the right to combine the original or revised content with other open content and create something new, and (5) Redistribute – the right to share copies of the original content, your revisions, or your remixes with others (Wiley, 2014).</w:t>
      </w:r>
    </w:p>
    <w:p w14:paraId="3AF97059" w14:textId="77777777" w:rsidR="00C64185" w:rsidRDefault="00C64185" w:rsidP="00C64185">
      <w:pPr>
        <w:ind w:left="-5" w:right="5" w:firstLine="365"/>
      </w:pPr>
    </w:p>
    <w:p w14:paraId="02EFF341" w14:textId="62E397C4" w:rsidR="00F8548D" w:rsidRDefault="00C15D2A" w:rsidP="009B17DA">
      <w:pPr>
        <w:ind w:left="-5" w:right="5" w:firstLine="725"/>
      </w:pPr>
      <w:r>
        <w:t>In summary, an open educational resource</w:t>
      </w:r>
      <w:r w:rsidR="00B16EEA">
        <w:t xml:space="preserve"> is simply an educational resource that includes a</w:t>
      </w:r>
      <w:r w:rsidR="00C64185">
        <w:t>n open</w:t>
      </w:r>
      <w:r w:rsidR="00B16EEA">
        <w:t xml:space="preserve"> license that allows for the free use and </w:t>
      </w:r>
      <w:r w:rsidR="001F3C25">
        <w:t>upfront permission to modify</w:t>
      </w:r>
      <w:r w:rsidR="00B16EEA">
        <w:t xml:space="preserve"> the resource without first requesting permission from the copyright holder.  In fact</w:t>
      </w:r>
      <w:r w:rsidR="00F8548D">
        <w:t>,</w:t>
      </w:r>
      <w:r>
        <w:t xml:space="preserve"> the only difference between OER and </w:t>
      </w:r>
      <w:r w:rsidR="00B16EEA">
        <w:t>other educational material</w:t>
      </w:r>
      <w:r>
        <w:t>s</w:t>
      </w:r>
      <w:r w:rsidR="00F8548D">
        <w:t xml:space="preserve"> or </w:t>
      </w:r>
      <w:r w:rsidR="00B16EEA">
        <w:t>resource</w:t>
      </w:r>
      <w:r>
        <w:t>s, are</w:t>
      </w:r>
      <w:r w:rsidR="00B16EEA">
        <w:t xml:space="preserve"> the</w:t>
      </w:r>
      <w:r w:rsidR="00C64185">
        <w:t xml:space="preserve"> open</w:t>
      </w:r>
      <w:r w:rsidR="00B16EEA">
        <w:t xml:space="preserve"> license</w:t>
      </w:r>
      <w:r>
        <w:t>s</w:t>
      </w:r>
      <w:r w:rsidR="00CC7EC9">
        <w:t xml:space="preserve"> attached to the material</w:t>
      </w:r>
      <w:r>
        <w:t>s</w:t>
      </w:r>
      <w:r w:rsidR="00B16EEA">
        <w:t xml:space="preserve"> (</w:t>
      </w:r>
      <w:r w:rsidR="00AD0932">
        <w:rPr>
          <w:rFonts w:cs="Times New Roman"/>
          <w:szCs w:val="24"/>
        </w:rPr>
        <w:t>Butcher</w:t>
      </w:r>
      <w:r w:rsidR="0039604B">
        <w:rPr>
          <w:rFonts w:cs="Times New Roman"/>
          <w:szCs w:val="24"/>
        </w:rPr>
        <w:t xml:space="preserve"> et al.</w:t>
      </w:r>
      <w:r w:rsidR="00AD0932">
        <w:rPr>
          <w:rFonts w:cs="Times New Roman"/>
          <w:szCs w:val="24"/>
        </w:rPr>
        <w:t>,</w:t>
      </w:r>
      <w:r w:rsidR="00B16EEA">
        <w:t xml:space="preserve"> 2015). </w:t>
      </w:r>
    </w:p>
    <w:bookmarkEnd w:id="5"/>
    <w:p w14:paraId="067CD68C" w14:textId="0E958C5E" w:rsidR="00B16EEA" w:rsidRDefault="00F8548D" w:rsidP="00F13564">
      <w:pPr>
        <w:spacing w:after="160" w:line="259" w:lineRule="auto"/>
      </w:pPr>
      <w:r>
        <w:br w:type="page"/>
      </w:r>
    </w:p>
    <w:p w14:paraId="7E3F5D59" w14:textId="33CE2A7A" w:rsidR="00B16EEA" w:rsidRDefault="00C76580" w:rsidP="006D6F02">
      <w:pPr>
        <w:pStyle w:val="Heading1"/>
        <w:spacing w:after="0"/>
      </w:pPr>
      <w:bookmarkStart w:id="6" w:name="_Toc357165808"/>
      <w:r>
        <w:lastRenderedPageBreak/>
        <w:t>Background o</w:t>
      </w:r>
      <w:r w:rsidRPr="00D2519B">
        <w:t xml:space="preserve">f </w:t>
      </w:r>
      <w:r>
        <w:t>the OER</w:t>
      </w:r>
      <w:r w:rsidRPr="00D2519B">
        <w:t xml:space="preserve"> Movem</w:t>
      </w:r>
      <w:r>
        <w:t>ent</w:t>
      </w:r>
      <w:bookmarkEnd w:id="6"/>
      <w:r>
        <w:t xml:space="preserve"> </w:t>
      </w:r>
    </w:p>
    <w:p w14:paraId="07406390" w14:textId="77777777" w:rsidR="006D6F02" w:rsidRDefault="006D6F02" w:rsidP="006D6F02"/>
    <w:p w14:paraId="71B8109A" w14:textId="493C3476" w:rsidR="008251BA" w:rsidRDefault="000D7145" w:rsidP="00B7609A">
      <w:pPr>
        <w:ind w:firstLine="720"/>
      </w:pPr>
      <w:r>
        <w:t xml:space="preserve">UNESCO and the William and Flora Hewlett Foundation were both integral to the origins of the OER movement.  The </w:t>
      </w:r>
      <w:r w:rsidR="00B7609A">
        <w:t xml:space="preserve">early </w:t>
      </w:r>
      <w:r>
        <w:t>contributions of these two organizations will be reviewed.</w:t>
      </w:r>
    </w:p>
    <w:p w14:paraId="3D61CD38" w14:textId="77777777" w:rsidR="008251BA" w:rsidRPr="006D6F02" w:rsidRDefault="008251BA" w:rsidP="006D6F02"/>
    <w:p w14:paraId="23C3606B" w14:textId="1E34D32D" w:rsidR="00B16EEA" w:rsidRDefault="00B16EEA" w:rsidP="00C76580">
      <w:pPr>
        <w:ind w:left="-5" w:right="-10" w:firstLine="725"/>
      </w:pPr>
      <w:r>
        <w:t xml:space="preserve">UNESCO </w:t>
      </w:r>
      <w:r w:rsidR="00755D3D">
        <w:t>formally introduced</w:t>
      </w:r>
      <w:r>
        <w:t xml:space="preserve"> the concept of OER in 2002 at the Forum on the Impact of Open Courseware for Higher Education in Developing Countries (UNESCO, 2012). Participants of the forum expressed their desire to “develop together a universal educational resource for the whole of humanity, to be referred to henceforth as Open Educatio</w:t>
      </w:r>
      <w:r w:rsidR="00AF7741">
        <w:t>nal Resources” (UNESCO, 2002, p</w:t>
      </w:r>
      <w:r>
        <w:t>. 30).  During the three-day forum, working groups focused on addressing various questions related to the advancement of open coursewar</w:t>
      </w:r>
      <w:r w:rsidR="0046610D">
        <w:t>e.  The working group report put forth the first recommended definition for OER as follows</w:t>
      </w:r>
      <w:r>
        <w:t>: “the open provision of educational resources, enabled by information and communication technologies, for consultation, use and adaptation by a community of users for non-commer</w:t>
      </w:r>
      <w:r w:rsidR="00AF7741">
        <w:t>cial purposes” (UNESCO, 2002, p</w:t>
      </w:r>
      <w:r>
        <w:t xml:space="preserve">. 24). Participants of the working group outlined this early definition of OER, but considered it at the </w:t>
      </w:r>
      <w:r w:rsidR="00114448">
        <w:t>time as a synonym for the term open c</w:t>
      </w:r>
      <w:r>
        <w:t xml:space="preserve">ourseware.  </w:t>
      </w:r>
    </w:p>
    <w:p w14:paraId="2C14F79F" w14:textId="77777777" w:rsidR="000D7145" w:rsidRDefault="000D7145" w:rsidP="00C76580">
      <w:pPr>
        <w:ind w:left="-5" w:right="-10" w:firstLine="725"/>
      </w:pPr>
    </w:p>
    <w:p w14:paraId="44A2FF68" w14:textId="5CE07FF4" w:rsidR="000D7145" w:rsidRDefault="000D7145" w:rsidP="000D7145">
      <w:pPr>
        <w:tabs>
          <w:tab w:val="left" w:pos="720"/>
        </w:tabs>
        <w:ind w:left="-5" w:right="-10" w:firstLine="15"/>
      </w:pPr>
      <w:r>
        <w:tab/>
        <w:t>Also in 2002, the William and Flora Hewlett Foundation developed their Education Program Strategic Plan where “using information technology to increase access to high-quality educational content” was identified as a key component to the plan (Atkins, Brown, &amp; Hammond, 2007, p. 1).  This key component was built on the recognition that the Internet now offered unprecedented opportunities in education, including equalizing the distribution of high quality educational materials to students and educators all over the world (Atkins et al., 2007).  Thus began an intense focus by the foundation on funding the creation of high quality educational resources and building a communication network around the development and dissemination of openly available educational resources.  Some of the most notable early projects supported by the Hewlett Foundation include the MIT OpenCourseWare Project, Rice University Connexions (now known as OpenStax CNX), and the Center for Open and Sustainable Learn</w:t>
      </w:r>
      <w:r w:rsidR="00755D3D">
        <w:t xml:space="preserve">ing at Utah State University. </w:t>
      </w:r>
    </w:p>
    <w:p w14:paraId="17B91EA9" w14:textId="77777777" w:rsidR="00B7609A" w:rsidRDefault="00B7609A" w:rsidP="000D7145">
      <w:pPr>
        <w:tabs>
          <w:tab w:val="left" w:pos="720"/>
        </w:tabs>
        <w:ind w:left="-5" w:right="-10" w:firstLine="15"/>
      </w:pPr>
    </w:p>
    <w:p w14:paraId="3B6C4BC1" w14:textId="1D83616B" w:rsidR="000D7145" w:rsidRDefault="00B7609A" w:rsidP="00C76580">
      <w:pPr>
        <w:ind w:left="-5" w:right="-10" w:firstLine="725"/>
      </w:pPr>
      <w:r>
        <w:t>The Hewlett Foundation’s initial strategic plan and the focused investment that followed are considered to be the primary stimuli that dramatically advanced OER into a modern educational movement.  It is estimated that $68 million in grants was awarded between 2002 and 2007, with $43 million going directly to the creation and dissemination of op</w:t>
      </w:r>
      <w:r w:rsidR="002A16D1">
        <w:t>en educational content (Atkins et al.</w:t>
      </w:r>
      <w:r>
        <w:t xml:space="preserve">, 2007).  </w:t>
      </w:r>
    </w:p>
    <w:p w14:paraId="1956A078" w14:textId="77777777" w:rsidR="00C76580" w:rsidRDefault="00C76580" w:rsidP="00B16EEA">
      <w:pPr>
        <w:ind w:left="-5" w:right="-10"/>
      </w:pPr>
    </w:p>
    <w:p w14:paraId="74B9BC7D" w14:textId="385BB436" w:rsidR="00DA480F" w:rsidRDefault="00DA480F" w:rsidP="00DA480F">
      <w:pPr>
        <w:tabs>
          <w:tab w:val="left" w:pos="720"/>
        </w:tabs>
        <w:ind w:left="-5" w:right="-10" w:firstLine="5"/>
        <w:rPr>
          <w:color w:val="7E7E7E"/>
        </w:rPr>
      </w:pPr>
      <w:r>
        <w:tab/>
        <w:t xml:space="preserve">In 2011 UNESCO and the Commonwealth of Learning </w:t>
      </w:r>
      <w:r w:rsidR="006D375B">
        <w:t>released the</w:t>
      </w:r>
      <w:r>
        <w:t xml:space="preserve"> publication, </w:t>
      </w:r>
      <w:r w:rsidRPr="005B07D3">
        <w:rPr>
          <w:rFonts w:cs="Times New Roman"/>
          <w:i/>
        </w:rPr>
        <w:t>Guidelines for Open Educational Resources (OER) in Higher Education,</w:t>
      </w:r>
      <w:r>
        <w:rPr>
          <w:rFonts w:ascii="Rockwell" w:hAnsi="Rockwell"/>
          <w:i/>
        </w:rPr>
        <w:t xml:space="preserve"> </w:t>
      </w:r>
      <w:r>
        <w:t>which outlines a set of key issues and suggestions for integrating OER into higher education.  Included in the guidelines are suggestions for governments, higher education institutions, academic staff and student bodies (</w:t>
      </w:r>
      <w:r w:rsidR="006D375B">
        <w:t xml:space="preserve">current 2015 </w:t>
      </w:r>
      <w:r>
        <w:t>guidelines</w:t>
      </w:r>
      <w:r w:rsidR="006D375B">
        <w:t xml:space="preserve"> </w:t>
      </w:r>
      <w:r>
        <w:t xml:space="preserve">are available </w:t>
      </w:r>
      <w:r w:rsidRPr="005B07D3">
        <w:rPr>
          <w:color w:val="000000" w:themeColor="text1"/>
        </w:rPr>
        <w:t>here:</w:t>
      </w:r>
      <w:r>
        <w:rPr>
          <w:color w:val="7E7E7E"/>
        </w:rPr>
        <w:t xml:space="preserve"> </w:t>
      </w:r>
    </w:p>
    <w:p w14:paraId="148103B8" w14:textId="77777777" w:rsidR="00DA480F" w:rsidRDefault="00F60705" w:rsidP="00DA480F">
      <w:pPr>
        <w:tabs>
          <w:tab w:val="left" w:pos="720"/>
        </w:tabs>
        <w:ind w:left="-5" w:right="-10" w:firstLine="5"/>
      </w:pPr>
      <w:hyperlink r:id="rId9" w:history="1">
        <w:r w:rsidR="00DA480F" w:rsidRPr="005E26F4">
          <w:rPr>
            <w:rStyle w:val="Hyperlink"/>
          </w:rPr>
          <w:t>http://www.unesco.org/new/en/communication-and-information/resources/publications-and-communication-materials/publications/full-list/guidelines-for-open-educational-resources-oer-in-higher-education/</w:t>
        </w:r>
      </w:hyperlink>
      <w:r w:rsidR="00DA480F">
        <w:t>).</w:t>
      </w:r>
    </w:p>
    <w:p w14:paraId="79E8D82A" w14:textId="77777777" w:rsidR="00DA480F" w:rsidRDefault="00DA480F" w:rsidP="00B16EEA">
      <w:pPr>
        <w:ind w:left="-5" w:right="-10"/>
      </w:pPr>
    </w:p>
    <w:p w14:paraId="2B56ECE4" w14:textId="10D8291A" w:rsidR="00C76580" w:rsidRDefault="00B16EEA" w:rsidP="00C76580">
      <w:pPr>
        <w:ind w:left="-5" w:right="-10" w:firstLine="725"/>
      </w:pPr>
      <w:r>
        <w:lastRenderedPageBreak/>
        <w:t xml:space="preserve">In 2012, UNESCO held the World Open Educational Resources (OER) Congress in Paris.  The meeting resulted in the </w:t>
      </w:r>
      <w:r w:rsidRPr="00C76580">
        <w:rPr>
          <w:rFonts w:cs="Times New Roman"/>
          <w:i/>
        </w:rPr>
        <w:t>2012 Paris OER Declaration</w:t>
      </w:r>
      <w:r w:rsidRPr="00C76580">
        <w:rPr>
          <w:rFonts w:cs="Times New Roman"/>
        </w:rPr>
        <w:t>,</w:t>
      </w:r>
      <w:r>
        <w:t xml:space="preserve"> calling upon governments around the world to foster awareness and the use of OER, develop strategies and policies on OER, encourage research on OER and openly license educational materials that are publicly funded.  Also included in the declaration was an updated definition of OER as</w:t>
      </w:r>
      <w:r w:rsidR="00B7609A">
        <w:t>:</w:t>
      </w:r>
    </w:p>
    <w:p w14:paraId="57AB1649" w14:textId="0A9ACDB4" w:rsidR="005B07D3" w:rsidRDefault="00B16EEA" w:rsidP="00DA480F">
      <w:pPr>
        <w:ind w:left="720" w:right="-10"/>
      </w:pPr>
      <w:r>
        <w:t>teaching, learning and research materials in any medium, digital or otherwise, that reside in the public domain or have been released under an open license that permits no-cost access, use, adaptation and redistribution by others with no or limited restrictions.  Open licensing is built within the existing framework of intellectual property rights as defined by relevant international conventions and respects the authorship of</w:t>
      </w:r>
      <w:r w:rsidR="00AF7741">
        <w:t xml:space="preserve"> the work (</w:t>
      </w:r>
      <w:r w:rsidR="00DA480F">
        <w:t>5</w:t>
      </w:r>
      <w:r w:rsidR="00AF7741">
        <w:t>, 2012, p</w:t>
      </w:r>
      <w:r>
        <w:t xml:space="preserve">. 1). </w:t>
      </w:r>
      <w:r w:rsidR="005B07D3">
        <w:tab/>
      </w:r>
    </w:p>
    <w:p w14:paraId="460C832C" w14:textId="2B0F350A" w:rsidR="006D6F02" w:rsidRDefault="00FC2BC3" w:rsidP="00B7609A">
      <w:pPr>
        <w:tabs>
          <w:tab w:val="left" w:pos="720"/>
        </w:tabs>
        <w:ind w:left="-5" w:right="-10" w:firstLine="5"/>
      </w:pPr>
      <w:r>
        <w:tab/>
      </w:r>
      <w:r w:rsidR="00B16EEA">
        <w:t xml:space="preserve"> </w:t>
      </w:r>
    </w:p>
    <w:p w14:paraId="36289E7A" w14:textId="48F0D79D" w:rsidR="00B16EEA" w:rsidRDefault="00DA480F" w:rsidP="006D6F02">
      <w:pPr>
        <w:tabs>
          <w:tab w:val="left" w:pos="720"/>
        </w:tabs>
        <w:ind w:left="-5" w:right="-10"/>
      </w:pPr>
      <w:r>
        <w:tab/>
      </w:r>
      <w:bookmarkStart w:id="7" w:name="_Hlk488525269"/>
      <w:r w:rsidR="00815B9A">
        <w:t>Most recently</w:t>
      </w:r>
      <w:r w:rsidR="00B16EEA">
        <w:t xml:space="preserve"> the William and Flora Hewlett Foundation (2015) commissioned a </w:t>
      </w:r>
      <w:r w:rsidR="008F549A">
        <w:t xml:space="preserve">2013 </w:t>
      </w:r>
      <w:r w:rsidR="00B16EEA">
        <w:t xml:space="preserve">study to explore the growth of OER.  </w:t>
      </w:r>
      <w:bookmarkEnd w:id="7"/>
      <w:r w:rsidR="00B16EEA">
        <w:t>Study results found the movement to be near</w:t>
      </w:r>
      <w:r w:rsidR="00BA4BD7">
        <w:t xml:space="preserve"> a</w:t>
      </w:r>
      <w:r w:rsidR="00B16EEA">
        <w:t xml:space="preserve"> “tipping poin</w:t>
      </w:r>
      <w:r w:rsidR="00D307B0">
        <w:t>t,” where the utilization of open educational resource</w:t>
      </w:r>
      <w:r w:rsidR="00B16EEA">
        <w:t xml:space="preserve"> content will begin to move rapidly beyond early adopters and into the mainstream (p. 3).  Because of this acceleration of adoption</w:t>
      </w:r>
      <w:r w:rsidR="006D6F02">
        <w:t>,</w:t>
      </w:r>
      <w:r w:rsidR="00B16EEA">
        <w:t xml:space="preserve"> the foundation is focusing current efforts on </w:t>
      </w:r>
      <w:r w:rsidR="006D6F02">
        <w:t>(a</w:t>
      </w:r>
      <w:r w:rsidR="00B16EEA">
        <w:t xml:space="preserve">) supporting the development and promotion of open textbooks for high enrollment postsecondary classes and </w:t>
      </w:r>
      <w:r w:rsidR="006D6F02">
        <w:t>(b</w:t>
      </w:r>
      <w:r w:rsidR="00B16EEA">
        <w:t>) supporting the crea</w:t>
      </w:r>
      <w:r w:rsidR="008251BA">
        <w:t>tion of zero textbook cost</w:t>
      </w:r>
      <w:r w:rsidR="00B16EEA">
        <w:t xml:space="preserve"> degrees within community colleges. </w:t>
      </w:r>
    </w:p>
    <w:p w14:paraId="59FBD090" w14:textId="6E835672" w:rsidR="006D6F02" w:rsidRDefault="00B16EEA" w:rsidP="006D6F02">
      <w:r>
        <w:t xml:space="preserve"> </w:t>
      </w:r>
    </w:p>
    <w:p w14:paraId="02A0D11F" w14:textId="1A36A16E" w:rsidR="00B16EEA" w:rsidRDefault="006D6F02" w:rsidP="00F13564">
      <w:pPr>
        <w:spacing w:after="160" w:line="259" w:lineRule="auto"/>
      </w:pPr>
      <w:r>
        <w:br w:type="page"/>
      </w:r>
    </w:p>
    <w:p w14:paraId="2C7D129C" w14:textId="67319191" w:rsidR="00B16EEA" w:rsidRDefault="006D6F02" w:rsidP="00B16EEA">
      <w:pPr>
        <w:pStyle w:val="Heading1"/>
        <w:spacing w:after="0" w:line="240" w:lineRule="auto"/>
      </w:pPr>
      <w:bookmarkStart w:id="8" w:name="_Toc357165811"/>
      <w:r>
        <w:lastRenderedPageBreak/>
        <w:t>Open Licensing</w:t>
      </w:r>
      <w:bookmarkEnd w:id="8"/>
      <w:r>
        <w:t xml:space="preserve"> </w:t>
      </w:r>
    </w:p>
    <w:p w14:paraId="47B42C70" w14:textId="77777777" w:rsidR="006D6F02" w:rsidRPr="006D6F02" w:rsidRDefault="006D6F02" w:rsidP="006D6F02"/>
    <w:p w14:paraId="553FAC88" w14:textId="7C4944C5" w:rsidR="00B16EEA" w:rsidRDefault="006D6F02" w:rsidP="006D6F02">
      <w:pPr>
        <w:tabs>
          <w:tab w:val="left" w:pos="720"/>
        </w:tabs>
        <w:ind w:left="-5" w:right="5"/>
      </w:pPr>
      <w:r>
        <w:tab/>
      </w:r>
      <w:r w:rsidR="00B16EEA">
        <w:t xml:space="preserve">Open licensing offers a standardized way to grant permission and to state restrictions </w:t>
      </w:r>
      <w:r w:rsidR="009B17DA">
        <w:t xml:space="preserve">regarding </w:t>
      </w:r>
      <w:r w:rsidR="00B16EEA">
        <w:t>accessing, using, repurposing, reusing</w:t>
      </w:r>
      <w:r w:rsidR="005559F1">
        <w:t>,</w:t>
      </w:r>
      <w:r w:rsidR="00B16EEA">
        <w:t xml:space="preserve"> or redistributing creative work (UNESCO, 2013).  </w:t>
      </w:r>
      <w:r w:rsidR="008251BA">
        <w:t>Free</w:t>
      </w:r>
      <w:r w:rsidR="00B16EEA">
        <w:t xml:space="preserve"> educational materials, such as those made available from for-profit companies or nonprofit organizations (</w:t>
      </w:r>
      <w:r w:rsidR="005559F1">
        <w:t>e.g.,</w:t>
      </w:r>
      <w:r w:rsidR="00B16EEA">
        <w:t xml:space="preserve"> the Digital Public Library of America, Internet Archive, and the World Digital Library); maintain an “all rights reserved” copyright.  This is the copyright default that comes with restrictions on how one can use the materials; most often the restriction prevents the alteration or redistribution of the material.  In contrast, </w:t>
      </w:r>
      <w:r w:rsidR="005559F1">
        <w:t>OER</w:t>
      </w:r>
      <w:r w:rsidR="00D307B0">
        <w:t xml:space="preserve"> are</w:t>
      </w:r>
      <w:r w:rsidR="00B16EEA">
        <w:t xml:space="preserve"> based on the philosophy of open access to educational resources for students and educators, where materials are openly available to use, distribute, modify and/or re-purpose.  Beca</w:t>
      </w:r>
      <w:r w:rsidR="00D307B0">
        <w:t>use of this philosophy, OER do</w:t>
      </w:r>
      <w:r w:rsidR="00B16EEA">
        <w:t xml:space="preserve"> not fit well with traditional approaches to licensing and copyright permissions. Thus, embedded within the </w:t>
      </w:r>
      <w:r w:rsidR="005559F1">
        <w:t>OER</w:t>
      </w:r>
      <w:r w:rsidR="00B16EEA">
        <w:t xml:space="preserve"> </w:t>
      </w:r>
      <w:r w:rsidR="00F13564">
        <w:t>movement ha</w:t>
      </w:r>
      <w:r w:rsidR="001B0923">
        <w:t>ve</w:t>
      </w:r>
      <w:r w:rsidR="00B16EEA">
        <w:t xml:space="preserve"> been direct challenges and changes to traditional copyright and licensing for educational materials (Wiley, 2007</w:t>
      </w:r>
      <w:r w:rsidR="00F13564">
        <w:t>a</w:t>
      </w:r>
      <w:r w:rsidR="00B16EEA">
        <w:t xml:space="preserve">).  </w:t>
      </w:r>
    </w:p>
    <w:p w14:paraId="06CAD0A6" w14:textId="77777777" w:rsidR="00B16EEA" w:rsidRDefault="00B16EEA" w:rsidP="00B16EEA">
      <w:r>
        <w:t xml:space="preserve"> </w:t>
      </w:r>
    </w:p>
    <w:p w14:paraId="2DB331B8" w14:textId="69999272" w:rsidR="00B16EEA" w:rsidRDefault="00B16EEA" w:rsidP="006D6F02">
      <w:pPr>
        <w:ind w:left="-5" w:right="5" w:firstLine="725"/>
      </w:pPr>
      <w:r>
        <w:t>One of the common misconceptions regarding open licensing is that author</w:t>
      </w:r>
      <w:r w:rsidR="00E74247">
        <w:t>s</w:t>
      </w:r>
      <w:r>
        <w:t xml:space="preserve"> give up their rights to their material.  In reality, an open license actually ensures that author</w:t>
      </w:r>
      <w:r w:rsidR="00E74247">
        <w:t>s</w:t>
      </w:r>
      <w:r>
        <w:t xml:space="preserve"> maintain </w:t>
      </w:r>
      <w:r w:rsidR="003E588A">
        <w:t xml:space="preserve">copyright and </w:t>
      </w:r>
      <w:r>
        <w:t>acknowledgement for their work while also allowing for their material to be shared with the public, but with minimal restrictions.  The degree of these restrictions varies from allowing others to download and share original work unaltered to allowing others to distribute, change, modify</w:t>
      </w:r>
      <w:r w:rsidR="00431AB9">
        <w:t>,</w:t>
      </w:r>
      <w:r>
        <w:t xml:space="preserve"> or build upon original work (even commercially) as long as credit is given to the original author</w:t>
      </w:r>
      <w:r w:rsidR="00431AB9">
        <w:t>s</w:t>
      </w:r>
      <w:r>
        <w:t xml:space="preserve">.  </w:t>
      </w:r>
      <w:r w:rsidR="00431AB9">
        <w:t>A</w:t>
      </w:r>
      <w:r>
        <w:t>uthor</w:t>
      </w:r>
      <w:r w:rsidR="00431AB9">
        <w:t>s</w:t>
      </w:r>
      <w:r>
        <w:t xml:space="preserve"> determine the type of license and thus the level of restrictions placed on their work. </w:t>
      </w:r>
    </w:p>
    <w:p w14:paraId="4E872946" w14:textId="77777777" w:rsidR="00B16EEA" w:rsidRDefault="00B16EEA" w:rsidP="00B16EEA">
      <w:r>
        <w:t xml:space="preserve"> </w:t>
      </w:r>
    </w:p>
    <w:p w14:paraId="1CAACBE8" w14:textId="3D2CD19B" w:rsidR="00C35DDB" w:rsidRDefault="00431AB9" w:rsidP="00C35DDB">
      <w:pPr>
        <w:ind w:left="-5" w:right="5" w:firstLine="725"/>
      </w:pPr>
      <w:r>
        <w:t>O</w:t>
      </w:r>
      <w:r w:rsidR="00B16EEA">
        <w:t xml:space="preserve">pen license options </w:t>
      </w:r>
      <w:r>
        <w:t xml:space="preserve">vary widely </w:t>
      </w:r>
      <w:r w:rsidR="00B16EEA">
        <w:t>depending upon the type of resource or material</w:t>
      </w:r>
      <w:r w:rsidR="00C35DDB">
        <w:t xml:space="preserve"> one wishes to license</w:t>
      </w:r>
      <w:r w:rsidR="00B16EEA">
        <w:t xml:space="preserve"> (for a comparative guide to open content licenses, see Liang, 2004), but by far the most popular approach within the OER movement has been the Creative Commons (CC) set of licensing options (</w:t>
      </w:r>
      <w:r w:rsidR="0039604B">
        <w:rPr>
          <w:rFonts w:cs="Times New Roman"/>
          <w:szCs w:val="24"/>
        </w:rPr>
        <w:t xml:space="preserve">Butcher et al., </w:t>
      </w:r>
      <w:r w:rsidR="00AD0932">
        <w:t>2015</w:t>
      </w:r>
      <w:r w:rsidR="00B16EEA">
        <w:t xml:space="preserve">).  </w:t>
      </w:r>
      <w:r w:rsidR="00C35DDB">
        <w:t xml:space="preserve">Founded in 2001, </w:t>
      </w:r>
      <w:r w:rsidR="00767546">
        <w:t xml:space="preserve">CC </w:t>
      </w:r>
      <w:r w:rsidR="00C35DDB">
        <w:t>released the</w:t>
      </w:r>
      <w:r w:rsidR="00F6289C">
        <w:t>ir</w:t>
      </w:r>
      <w:r w:rsidR="00C35DDB">
        <w:t xml:space="preserve"> first set of free licensing options to the public i</w:t>
      </w:r>
      <w:r w:rsidR="00430D8E">
        <w:t>n 2002 (Creative Commons, n.d.-</w:t>
      </w:r>
      <w:r w:rsidR="00430D8E" w:rsidRPr="00430D8E">
        <w:t>b</w:t>
      </w:r>
      <w:r w:rsidR="00C35DDB">
        <w:t xml:space="preserve">). By 2006, 50 million pieces of content were licensed using </w:t>
      </w:r>
      <w:r w:rsidR="00767546">
        <w:t>CC</w:t>
      </w:r>
      <w:r w:rsidR="00C35DDB">
        <w:t xml:space="preserve"> and by 2015, that number had risen to 1.18 billion pieces of licensed content (William and Flora Hewlett Foundation, 2015). Most notably T</w:t>
      </w:r>
      <w:r>
        <w:t xml:space="preserve">he </w:t>
      </w:r>
      <w:r w:rsidR="00B16EEA">
        <w:t>Massachusetts Institute of Technology (MIT) uses CC licenses to grant open use, translation</w:t>
      </w:r>
      <w:r w:rsidR="00240F5D">
        <w:t>,</w:t>
      </w:r>
      <w:r w:rsidR="00B16EEA">
        <w:t xml:space="preserve"> and remix of materials for their 1,900 gra</w:t>
      </w:r>
      <w:r w:rsidR="00C35DDB">
        <w:t>duate and undergraduate courses</w:t>
      </w:r>
      <w:r w:rsidR="00B16EEA">
        <w:t xml:space="preserve">.  </w:t>
      </w:r>
      <w:r w:rsidR="00C35DDB">
        <w:t xml:space="preserve">The </w:t>
      </w:r>
      <w:r w:rsidR="000B7C33">
        <w:t xml:space="preserve">Noba </w:t>
      </w:r>
      <w:r w:rsidR="00C35DDB">
        <w:t>Collection of psychology</w:t>
      </w:r>
      <w:r w:rsidR="001B0923">
        <w:t>-</w:t>
      </w:r>
      <w:r w:rsidR="00C35DDB">
        <w:t xml:space="preserve">related chapters and full texts also have a CC license.  </w:t>
      </w:r>
    </w:p>
    <w:p w14:paraId="71EB7438" w14:textId="4DD77804" w:rsidR="00B16EEA" w:rsidRDefault="00B16EEA" w:rsidP="00B16EEA"/>
    <w:p w14:paraId="13628374" w14:textId="2B548A25" w:rsidR="00A1224E" w:rsidRDefault="00B16EEA" w:rsidP="00767546">
      <w:pPr>
        <w:ind w:left="-5" w:right="5" w:firstLine="725"/>
      </w:pPr>
      <w:r>
        <w:t>CC currently offers six licensing options based on a combination of two considerations</w:t>
      </w:r>
      <w:r w:rsidR="00240F5D">
        <w:t>:</w:t>
      </w:r>
      <w:r>
        <w:t xml:space="preserve"> </w:t>
      </w:r>
      <w:r w:rsidR="00240F5D">
        <w:t>(a</w:t>
      </w:r>
      <w:r>
        <w:t>) the authors</w:t>
      </w:r>
      <w:r w:rsidR="00240F5D">
        <w:t>’</w:t>
      </w:r>
      <w:r>
        <w:t xml:space="preserve"> preferences for the commercial or noncommercial use of their material, and </w:t>
      </w:r>
      <w:r w:rsidR="00240F5D">
        <w:t>(b</w:t>
      </w:r>
      <w:r>
        <w:t>) the degree to which author</w:t>
      </w:r>
      <w:r w:rsidR="00240F5D">
        <w:t>s</w:t>
      </w:r>
      <w:r>
        <w:t xml:space="preserve"> permit changes or modifications to the original work (Creative Commons, n.d.</w:t>
      </w:r>
      <w:r w:rsidR="00A64169">
        <w:t>-</w:t>
      </w:r>
      <w:r w:rsidR="00A64169" w:rsidRPr="00430D8E">
        <w:t>a</w:t>
      </w:r>
      <w:r w:rsidRPr="00430D8E">
        <w:t>).</w:t>
      </w:r>
      <w:r w:rsidR="005917A8">
        <w:t xml:space="preserve">  The four licensing options of CC BY, CC BY-SA, CC BY-NC, and CC BY NC-SA adhere to the spirit of OER and the 5R’s</w:t>
      </w:r>
      <w:r w:rsidR="00B4706C">
        <w:t xml:space="preserve"> (</w:t>
      </w:r>
      <w:r w:rsidR="00B4706C">
        <w:rPr>
          <w:rFonts w:cs="Times New Roman"/>
          <w:szCs w:val="24"/>
        </w:rPr>
        <w:t>retain, reuse, revise, remix, and redistribute)</w:t>
      </w:r>
      <w:r w:rsidR="005917A8">
        <w:t xml:space="preserve">.  Materials licensed under options CC BY-ND and CC BY-NC-ND are </w:t>
      </w:r>
      <w:r w:rsidR="00B4706C" w:rsidRPr="00B4706C">
        <w:rPr>
          <w:i/>
        </w:rPr>
        <w:t>free</w:t>
      </w:r>
      <w:r w:rsidR="00B4706C">
        <w:t xml:space="preserve"> to use, but are </w:t>
      </w:r>
      <w:r w:rsidR="005917A8">
        <w:t>no</w:t>
      </w:r>
      <w:r w:rsidR="00B4706C">
        <w:t xml:space="preserve">t considered OER because of the retained </w:t>
      </w:r>
      <w:r w:rsidR="005917A8">
        <w:t xml:space="preserve">restrictions on </w:t>
      </w:r>
      <w:r w:rsidR="00B4706C">
        <w:t>altering and/or</w:t>
      </w:r>
      <w:r w:rsidR="005917A8">
        <w:t xml:space="preserve"> </w:t>
      </w:r>
      <w:r w:rsidR="00B4706C">
        <w:t>redistribution of the materials</w:t>
      </w:r>
      <w:r w:rsidR="007109E2">
        <w:t xml:space="preserve"> (Green, 2017)</w:t>
      </w:r>
      <w:r w:rsidR="00B4706C">
        <w:t>.</w:t>
      </w:r>
      <w:r w:rsidR="00767546">
        <w:t xml:space="preserve">  CC’s current (Version 4.0) main licensing options are as follows:</w:t>
      </w:r>
      <w:r>
        <w:t xml:space="preserve"> </w:t>
      </w:r>
    </w:p>
    <w:p w14:paraId="34F99701" w14:textId="0D1462D3" w:rsidR="00B16EEA" w:rsidRDefault="00A1224E" w:rsidP="008C71BB">
      <w:pPr>
        <w:spacing w:after="160" w:line="259" w:lineRule="auto"/>
      </w:pPr>
      <w:r>
        <w:br w:type="page"/>
      </w:r>
    </w:p>
    <w:p w14:paraId="4559C258" w14:textId="77777777" w:rsidR="00B16EEA" w:rsidRDefault="00B16EEA" w:rsidP="00B16EEA">
      <w:r>
        <w:lastRenderedPageBreak/>
        <w:t xml:space="preserve"> </w:t>
      </w:r>
    </w:p>
    <w:p w14:paraId="1F819591" w14:textId="77777777" w:rsidR="00B16EEA" w:rsidRDefault="00B16EEA" w:rsidP="00B16EEA">
      <w:pPr>
        <w:ind w:left="730" w:right="5"/>
      </w:pPr>
      <w:r>
        <w:rPr>
          <w:rFonts w:ascii="Rockwell" w:hAnsi="Rockwell"/>
          <w:b/>
        </w:rPr>
        <w:t>Attribution (CC BY 4.0)</w:t>
      </w:r>
      <w:r>
        <w:t xml:space="preserve"> This license lets others distribute, remix, tweak, and build upon your work, even commercially, as long as they credit you for the original creation.  This is the most accommodating of the licenses offered.  Recommended for maximum dissemination and use of licensed materials.  </w:t>
      </w:r>
    </w:p>
    <w:p w14:paraId="515B6926" w14:textId="16B0813E" w:rsidR="00B06E68" w:rsidRPr="00B06E68" w:rsidRDefault="00B06E68" w:rsidP="00B16EEA">
      <w:pPr>
        <w:ind w:left="730" w:right="5"/>
        <w:rPr>
          <w:rFonts w:cs="Times New Roman"/>
        </w:rPr>
      </w:pPr>
      <w:r w:rsidRPr="00B06E68">
        <w:rPr>
          <w:rFonts w:cs="Times New Roman"/>
        </w:rPr>
        <w:t>Example</w:t>
      </w:r>
      <w:r w:rsidR="008D122F">
        <w:rPr>
          <w:rFonts w:cs="Times New Roman"/>
        </w:rPr>
        <w:t>s</w:t>
      </w:r>
      <w:r w:rsidRPr="00B06E68">
        <w:rPr>
          <w:rFonts w:cs="Times New Roman"/>
        </w:rPr>
        <w:t>: PLOS ONE</w:t>
      </w:r>
      <w:r w:rsidR="008D122F">
        <w:rPr>
          <w:rFonts w:cs="Times New Roman"/>
        </w:rPr>
        <w:t xml:space="preserve"> and </w:t>
      </w:r>
      <w:r w:rsidR="008D122F">
        <w:t>OpenStax CNX open textbooks</w:t>
      </w:r>
    </w:p>
    <w:p w14:paraId="5E06289D" w14:textId="157EF041" w:rsidR="00354EED" w:rsidRDefault="001E4E48" w:rsidP="00B16EEA">
      <w:pPr>
        <w:ind w:left="730" w:right="5"/>
      </w:pPr>
      <w:r>
        <w:rPr>
          <w:noProof/>
        </w:rPr>
        <w:drawing>
          <wp:inline distT="0" distB="0" distL="0" distR="0" wp14:anchorId="0671784B" wp14:editId="77E7568F">
            <wp:extent cx="987552" cy="419050"/>
            <wp:effectExtent l="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552" cy="419050"/>
                    </a:xfrm>
                    <a:prstGeom prst="rect">
                      <a:avLst/>
                    </a:prstGeom>
                    <a:noFill/>
                    <a:ln>
                      <a:noFill/>
                    </a:ln>
                  </pic:spPr>
                </pic:pic>
              </a:graphicData>
            </a:graphic>
          </wp:inline>
        </w:drawing>
      </w:r>
    </w:p>
    <w:p w14:paraId="4953AF38" w14:textId="7A112AA4" w:rsidR="00B16EEA" w:rsidRDefault="00B16EEA" w:rsidP="00B16EEA"/>
    <w:p w14:paraId="2A75E57D" w14:textId="17AC0CAC" w:rsidR="00B16EEA" w:rsidRDefault="00B16EEA" w:rsidP="00B16EEA">
      <w:pPr>
        <w:ind w:left="730" w:right="5"/>
      </w:pPr>
      <w:r>
        <w:rPr>
          <w:rFonts w:ascii="Rockwell" w:hAnsi="Rockwell"/>
          <w:b/>
        </w:rPr>
        <w:t>Attribution-ShareAlike (CC BY</w:t>
      </w:r>
      <w:r w:rsidR="00240F5D">
        <w:rPr>
          <w:rFonts w:ascii="Rockwell" w:hAnsi="Rockwell"/>
          <w:b/>
        </w:rPr>
        <w:t>-</w:t>
      </w:r>
      <w:r>
        <w:rPr>
          <w:rFonts w:ascii="Rockwell" w:hAnsi="Rockwell"/>
          <w:b/>
        </w:rPr>
        <w:t>SA 4.0)</w:t>
      </w:r>
      <w:r>
        <w:t xml:space="preserve"> This license lets others remix, tweak, and build upon your work even for commercial purposes, as long as they credit you and license their new creations under the identical terms.  This license is often compared to “copyleft” free and open source software licenses.  All new works based on yours will carry the same license, so any derivatives will also allow commercial use.  This is the license used by Wikipedia, and is recommended for materials that would benefit from incorporating content from Wikipedia and similarly licensed projects. </w:t>
      </w:r>
    </w:p>
    <w:p w14:paraId="63219D3B" w14:textId="24EF2C95" w:rsidR="00667B2E" w:rsidRPr="00667B2E" w:rsidRDefault="00667B2E" w:rsidP="00B16EEA">
      <w:pPr>
        <w:ind w:left="730" w:right="5"/>
        <w:rPr>
          <w:rFonts w:cs="Times New Roman"/>
        </w:rPr>
      </w:pPr>
      <w:r w:rsidRPr="00667B2E">
        <w:rPr>
          <w:rFonts w:cs="Times New Roman"/>
        </w:rPr>
        <w:t xml:space="preserve">Examples: </w:t>
      </w:r>
      <w:r w:rsidR="007D3806">
        <w:rPr>
          <w:rFonts w:cs="Times New Roman"/>
        </w:rPr>
        <w:t xml:space="preserve">Wikipedia and </w:t>
      </w:r>
      <w:r w:rsidRPr="00667B2E">
        <w:rPr>
          <w:rFonts w:cs="Times New Roman"/>
        </w:rPr>
        <w:t>Wikibooks</w:t>
      </w:r>
    </w:p>
    <w:p w14:paraId="2F495C46" w14:textId="4F4B9282" w:rsidR="001E4E48" w:rsidRDefault="001E4E48" w:rsidP="00B16EEA">
      <w:pPr>
        <w:ind w:left="730" w:right="5"/>
      </w:pPr>
      <w:r>
        <w:rPr>
          <w:noProof/>
        </w:rPr>
        <w:drawing>
          <wp:inline distT="0" distB="0" distL="0" distR="0" wp14:anchorId="5466E779" wp14:editId="7FFF4B1C">
            <wp:extent cx="980209" cy="402336"/>
            <wp:effectExtent l="0" t="0" r="1079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209" cy="402336"/>
                    </a:xfrm>
                    <a:prstGeom prst="rect">
                      <a:avLst/>
                    </a:prstGeom>
                    <a:noFill/>
                    <a:ln>
                      <a:noFill/>
                    </a:ln>
                  </pic:spPr>
                </pic:pic>
              </a:graphicData>
            </a:graphic>
          </wp:inline>
        </w:drawing>
      </w:r>
    </w:p>
    <w:p w14:paraId="516CF078" w14:textId="7020688B" w:rsidR="00B16EEA" w:rsidRDefault="00B16EEA" w:rsidP="005917A8">
      <w:r>
        <w:t xml:space="preserve"> </w:t>
      </w:r>
    </w:p>
    <w:p w14:paraId="5B51FC11" w14:textId="6BBFA659" w:rsidR="00B16EEA" w:rsidRDefault="00B16EEA" w:rsidP="00B16EEA">
      <w:pPr>
        <w:ind w:left="730" w:right="5"/>
      </w:pPr>
      <w:r>
        <w:rPr>
          <w:rFonts w:ascii="Rockwell" w:hAnsi="Rockwell"/>
          <w:b/>
        </w:rPr>
        <w:t>Attribution-Non-Commercial (CC BY-NC 4.0)</w:t>
      </w:r>
      <w:r>
        <w:t xml:space="preserve"> This license lets others remix, tweak, and build upon your work non-commercially, and although their new works must also acknowledge you and be non-commercial, they don’t have to license their derivative works on the same terms. </w:t>
      </w:r>
    </w:p>
    <w:p w14:paraId="635A7669" w14:textId="39DFE7CD" w:rsidR="004D73E2" w:rsidRPr="004D73E2" w:rsidRDefault="004D73E2" w:rsidP="00B16EEA">
      <w:pPr>
        <w:ind w:left="730" w:right="5"/>
        <w:rPr>
          <w:rFonts w:cs="Times New Roman"/>
        </w:rPr>
      </w:pPr>
      <w:r w:rsidRPr="004D73E2">
        <w:rPr>
          <w:rFonts w:cs="Times New Roman"/>
        </w:rPr>
        <w:t>Example: Images collection from the Brooklyn Museum</w:t>
      </w:r>
      <w:r>
        <w:rPr>
          <w:rFonts w:cs="Times New Roman"/>
        </w:rPr>
        <w:t xml:space="preserve"> and Wired.com photography</w:t>
      </w:r>
    </w:p>
    <w:p w14:paraId="1C8DDC67" w14:textId="094D2E11" w:rsidR="001E4E48" w:rsidRDefault="001E4E48" w:rsidP="00B16EEA">
      <w:pPr>
        <w:ind w:left="730" w:right="5"/>
      </w:pPr>
      <w:r>
        <w:rPr>
          <w:noProof/>
        </w:rPr>
        <w:drawing>
          <wp:inline distT="0" distB="0" distL="0" distR="0" wp14:anchorId="70ED0310" wp14:editId="6A02B60F">
            <wp:extent cx="1019983" cy="429768"/>
            <wp:effectExtent l="0" t="0" r="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983" cy="429768"/>
                    </a:xfrm>
                    <a:prstGeom prst="rect">
                      <a:avLst/>
                    </a:prstGeom>
                    <a:noFill/>
                    <a:ln>
                      <a:noFill/>
                    </a:ln>
                  </pic:spPr>
                </pic:pic>
              </a:graphicData>
            </a:graphic>
          </wp:inline>
        </w:drawing>
      </w:r>
    </w:p>
    <w:p w14:paraId="733FF529" w14:textId="77777777" w:rsidR="00B16EEA" w:rsidRDefault="00B16EEA" w:rsidP="00B16EEA">
      <w:r>
        <w:t xml:space="preserve"> </w:t>
      </w:r>
    </w:p>
    <w:p w14:paraId="0C5AF78D" w14:textId="77777777" w:rsidR="008D122F" w:rsidRDefault="00B16EEA" w:rsidP="00B16EEA">
      <w:pPr>
        <w:ind w:left="730" w:right="5"/>
      </w:pPr>
      <w:r>
        <w:rPr>
          <w:rFonts w:ascii="Rockwell" w:hAnsi="Rockwell"/>
          <w:b/>
        </w:rPr>
        <w:t>Attribution-NonCommercial-ShareAlike (CC BY-NC-SA 4.0)</w:t>
      </w:r>
      <w:r>
        <w:t xml:space="preserve"> This license lets others remix, tweak</w:t>
      </w:r>
      <w:r w:rsidR="00240F5D">
        <w:t>,</w:t>
      </w:r>
      <w:r>
        <w:t xml:space="preserve"> and build upon your work non-commercially, as long as they credit you and license their new creations under the identical terms.   </w:t>
      </w:r>
    </w:p>
    <w:p w14:paraId="77AD0FB1" w14:textId="60BCDF34" w:rsidR="00B16EEA" w:rsidRDefault="00861CBC" w:rsidP="00B16EEA">
      <w:pPr>
        <w:ind w:left="730" w:right="5"/>
      </w:pPr>
      <w:r>
        <w:t xml:space="preserve">Examples include: Noba </w:t>
      </w:r>
      <w:r w:rsidR="00740A86" w:rsidRPr="008D122F">
        <w:t>Chapters</w:t>
      </w:r>
      <w:r w:rsidR="009B6325">
        <w:t xml:space="preserve"> and MIT OpenCourseWare</w:t>
      </w:r>
    </w:p>
    <w:p w14:paraId="278618FB" w14:textId="31297190" w:rsidR="001E4E48" w:rsidRDefault="001E4E48" w:rsidP="00B16EEA">
      <w:pPr>
        <w:ind w:left="730" w:right="5"/>
      </w:pPr>
      <w:r>
        <w:rPr>
          <w:noProof/>
        </w:rPr>
        <w:drawing>
          <wp:inline distT="0" distB="0" distL="0" distR="0" wp14:anchorId="132E165F" wp14:editId="3C13E956">
            <wp:extent cx="982259" cy="411480"/>
            <wp:effectExtent l="0" t="0" r="889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259" cy="411480"/>
                    </a:xfrm>
                    <a:prstGeom prst="rect">
                      <a:avLst/>
                    </a:prstGeom>
                    <a:noFill/>
                    <a:ln>
                      <a:noFill/>
                    </a:ln>
                  </pic:spPr>
                </pic:pic>
              </a:graphicData>
            </a:graphic>
          </wp:inline>
        </w:drawing>
      </w:r>
    </w:p>
    <w:p w14:paraId="453FE56C" w14:textId="1712C280" w:rsidR="00B16EEA" w:rsidRDefault="00B16EEA" w:rsidP="001E4E48"/>
    <w:p w14:paraId="5632A63D" w14:textId="77777777" w:rsidR="005917A8" w:rsidRDefault="005917A8" w:rsidP="005917A8">
      <w:pPr>
        <w:ind w:left="730" w:right="5"/>
      </w:pPr>
      <w:r>
        <w:rPr>
          <w:rFonts w:ascii="Rockwell" w:hAnsi="Rockwell"/>
          <w:b/>
        </w:rPr>
        <w:t>Attitibution-NoDerivatives (CC BY-ND 4.0)</w:t>
      </w:r>
      <w:r>
        <w:t xml:space="preserve"> This license allows for redistribution, commercial and non-commercial, as long as it is passed along unchanged and in whole, with credit to you. </w:t>
      </w:r>
    </w:p>
    <w:p w14:paraId="428DD50A" w14:textId="5219A335" w:rsidR="005917A8" w:rsidRDefault="001E4E48" w:rsidP="00B16EEA">
      <w:pPr>
        <w:ind w:left="730" w:right="5"/>
        <w:rPr>
          <w:rFonts w:ascii="Rockwell" w:hAnsi="Rockwell"/>
          <w:b/>
        </w:rPr>
      </w:pPr>
      <w:r>
        <w:rPr>
          <w:noProof/>
        </w:rPr>
        <w:drawing>
          <wp:inline distT="0" distB="0" distL="0" distR="0" wp14:anchorId="3C9701F2" wp14:editId="63226A06">
            <wp:extent cx="1011648" cy="429768"/>
            <wp:effectExtent l="0" t="0" r="444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1648" cy="429768"/>
                    </a:xfrm>
                    <a:prstGeom prst="rect">
                      <a:avLst/>
                    </a:prstGeom>
                    <a:noFill/>
                    <a:ln>
                      <a:noFill/>
                    </a:ln>
                  </pic:spPr>
                </pic:pic>
              </a:graphicData>
            </a:graphic>
          </wp:inline>
        </w:drawing>
      </w:r>
    </w:p>
    <w:p w14:paraId="104C15F1" w14:textId="77777777" w:rsidR="001E4E48" w:rsidRDefault="001E4E48" w:rsidP="00B16EEA">
      <w:pPr>
        <w:ind w:left="730" w:right="5"/>
        <w:rPr>
          <w:rFonts w:ascii="Rockwell" w:hAnsi="Rockwell"/>
          <w:b/>
        </w:rPr>
      </w:pPr>
    </w:p>
    <w:p w14:paraId="3F513E45" w14:textId="73EF478D" w:rsidR="00B16EEA" w:rsidRDefault="00B16EEA" w:rsidP="00B16EEA">
      <w:pPr>
        <w:ind w:left="730" w:right="5"/>
      </w:pPr>
      <w:r>
        <w:rPr>
          <w:rFonts w:ascii="Rockwell" w:hAnsi="Rockwell"/>
          <w:b/>
        </w:rPr>
        <w:t>Attribution-NonCommercial-NoDerivatives (CC BY-NC-ND 4.0)</w:t>
      </w:r>
      <w:r>
        <w:t xml:space="preserve"> This license is the most restrictive of our six main licenses, only allowing others to download </w:t>
      </w:r>
      <w:r>
        <w:lastRenderedPageBreak/>
        <w:t>your works and share them with others as long as they credit you, but they can’t change them in any</w:t>
      </w:r>
      <w:r w:rsidR="00AE2EA8">
        <w:t xml:space="preserve"> way or use them commercially</w:t>
      </w:r>
      <w:r w:rsidR="002A16D1">
        <w:t xml:space="preserve"> (Creative </w:t>
      </w:r>
      <w:r w:rsidR="00A64169">
        <w:t>Commons, n.d.-</w:t>
      </w:r>
      <w:r w:rsidR="00A64169" w:rsidRPr="00430D8E">
        <w:t>a</w:t>
      </w:r>
      <w:r w:rsidR="00915953" w:rsidRPr="00430D8E">
        <w:t>)</w:t>
      </w:r>
      <w:r w:rsidR="00B4706C" w:rsidRPr="00430D8E">
        <w:t>.</w:t>
      </w:r>
    </w:p>
    <w:p w14:paraId="469EE6D3" w14:textId="4EC95E0F" w:rsidR="00767DAA" w:rsidRDefault="001E4E48" w:rsidP="009E0459">
      <w:pPr>
        <w:ind w:left="730" w:right="5"/>
      </w:pPr>
      <w:r>
        <w:rPr>
          <w:noProof/>
        </w:rPr>
        <w:drawing>
          <wp:inline distT="0" distB="0" distL="0" distR="0" wp14:anchorId="78F158CC" wp14:editId="3F830F1E">
            <wp:extent cx="1011648" cy="429768"/>
            <wp:effectExtent l="0" t="0" r="4445"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648" cy="429768"/>
                    </a:xfrm>
                    <a:prstGeom prst="rect">
                      <a:avLst/>
                    </a:prstGeom>
                    <a:noFill/>
                    <a:ln>
                      <a:noFill/>
                    </a:ln>
                  </pic:spPr>
                </pic:pic>
              </a:graphicData>
            </a:graphic>
          </wp:inline>
        </w:drawing>
      </w:r>
    </w:p>
    <w:p w14:paraId="1EABD6D6" w14:textId="34FF8E1B" w:rsidR="00B16EEA" w:rsidRDefault="006D6F02" w:rsidP="002502E6">
      <w:pPr>
        <w:spacing w:after="160" w:line="259" w:lineRule="auto"/>
      </w:pPr>
      <w:r>
        <w:br w:type="page"/>
      </w:r>
    </w:p>
    <w:p w14:paraId="165A43BF" w14:textId="170AE78A" w:rsidR="00B16EEA" w:rsidRPr="008E1BEE" w:rsidRDefault="006D6F02" w:rsidP="006D6F02">
      <w:pPr>
        <w:jc w:val="center"/>
        <w:rPr>
          <w:b/>
        </w:rPr>
      </w:pPr>
      <w:r w:rsidRPr="008E1BEE">
        <w:rPr>
          <w:b/>
        </w:rPr>
        <w:lastRenderedPageBreak/>
        <w:t>Related Terminology</w:t>
      </w:r>
    </w:p>
    <w:p w14:paraId="18615501" w14:textId="77777777" w:rsidR="006D6F02" w:rsidRDefault="006D6F02" w:rsidP="006D6F02">
      <w:pPr>
        <w:jc w:val="center"/>
      </w:pPr>
    </w:p>
    <w:p w14:paraId="1FE5BDF2" w14:textId="0E61FF91" w:rsidR="00B16EEA" w:rsidRDefault="006D6F02" w:rsidP="006D6F02">
      <w:pPr>
        <w:tabs>
          <w:tab w:val="left" w:pos="720"/>
        </w:tabs>
        <w:ind w:left="-5" w:right="5"/>
      </w:pPr>
      <w:r>
        <w:tab/>
      </w:r>
      <w:r w:rsidR="00B16EEA">
        <w:t xml:space="preserve">The following are related and overlapping concepts with OER. </w:t>
      </w:r>
    </w:p>
    <w:p w14:paraId="4BB4B24C" w14:textId="77777777" w:rsidR="00B16EEA" w:rsidRDefault="00B16EEA" w:rsidP="00B16EEA">
      <w:r>
        <w:rPr>
          <w:sz w:val="16"/>
        </w:rPr>
        <w:t xml:space="preserve"> </w:t>
      </w:r>
    </w:p>
    <w:p w14:paraId="55C80390" w14:textId="219862EB" w:rsidR="001A2DB4" w:rsidRPr="001A2DB4" w:rsidRDefault="00B16EEA" w:rsidP="008E1BEE">
      <w:pPr>
        <w:pStyle w:val="Heading2"/>
        <w:spacing w:after="0" w:line="240" w:lineRule="auto"/>
      </w:pPr>
      <w:bookmarkStart w:id="9" w:name="_Toc357165812"/>
      <w:r w:rsidRPr="00CE6329">
        <w:t>Learning Objects</w:t>
      </w:r>
      <w:bookmarkEnd w:id="9"/>
    </w:p>
    <w:p w14:paraId="33692B42" w14:textId="471F9B85" w:rsidR="00B16EEA" w:rsidRDefault="00BC1A47" w:rsidP="00BC1A47">
      <w:pPr>
        <w:tabs>
          <w:tab w:val="left" w:pos="720"/>
        </w:tabs>
        <w:ind w:left="-5" w:right="5"/>
      </w:pPr>
      <w:r>
        <w:tab/>
      </w:r>
      <w:r w:rsidR="0040356D">
        <w:t>A learning o</w:t>
      </w:r>
      <w:r w:rsidR="00B16EEA">
        <w:t>bject is any entity (digital or nondigital) that may be used for educational purposes.  The content may be a tutorial, an assignment, a test, a quiz, a questionnaire, an experiment (live or virtual), a simulation</w:t>
      </w:r>
      <w:r w:rsidR="001A2DB4">
        <w:t>,</w:t>
      </w:r>
      <w:r w:rsidR="00B16EEA">
        <w:t xml:space="preserve"> or a complete online course.  The format may be text, sound, video, a website, Flash content</w:t>
      </w:r>
      <w:r w:rsidR="001A2DB4">
        <w:t>,</w:t>
      </w:r>
      <w:r w:rsidR="00B16EEA">
        <w:t xml:space="preserve"> or a graphic (An</w:t>
      </w:r>
      <w:r w:rsidR="0040356D">
        <w:t>dreatos &amp; Katsoulis, 20</w:t>
      </w:r>
      <w:r w:rsidR="00FE6313">
        <w:t>12</w:t>
      </w:r>
      <w:r w:rsidR="0040356D">
        <w:t>).  A learning o</w:t>
      </w:r>
      <w:r w:rsidR="00B16EEA">
        <w:t xml:space="preserve">bject </w:t>
      </w:r>
      <w:r w:rsidR="00B16EEA" w:rsidRPr="001A2DB4">
        <w:rPr>
          <w:rFonts w:cs="Times New Roman"/>
          <w:i/>
        </w:rPr>
        <w:t>may or may not</w:t>
      </w:r>
      <w:r w:rsidR="00B16EEA" w:rsidRPr="001A2DB4">
        <w:rPr>
          <w:rFonts w:cs="Times New Roman"/>
        </w:rPr>
        <w:t xml:space="preserve"> </w:t>
      </w:r>
      <w:r w:rsidR="0040356D">
        <w:t>be licensed for use as an open educational r</w:t>
      </w:r>
      <w:r w:rsidR="00B16EEA">
        <w:t xml:space="preserve">esource. </w:t>
      </w:r>
    </w:p>
    <w:p w14:paraId="387E6E8F" w14:textId="77777777" w:rsidR="001A2DB4" w:rsidRDefault="001A2DB4" w:rsidP="00B16EEA">
      <w:pPr>
        <w:pStyle w:val="Heading2"/>
        <w:spacing w:after="0" w:line="240" w:lineRule="auto"/>
      </w:pPr>
    </w:p>
    <w:p w14:paraId="64AD5E03" w14:textId="6B9B1B97" w:rsidR="00B16EEA" w:rsidRPr="00CE6329" w:rsidRDefault="00B16EEA" w:rsidP="00B16EEA">
      <w:pPr>
        <w:pStyle w:val="Heading2"/>
        <w:spacing w:after="0" w:line="240" w:lineRule="auto"/>
      </w:pPr>
      <w:bookmarkStart w:id="10" w:name="_Toc357165813"/>
      <w:r w:rsidRPr="00CE6329">
        <w:t>Massive Open Online Course (MOOC)</w:t>
      </w:r>
      <w:bookmarkEnd w:id="10"/>
      <w:r w:rsidRPr="00CE6329">
        <w:t xml:space="preserve"> </w:t>
      </w:r>
    </w:p>
    <w:p w14:paraId="69FC8D87" w14:textId="67321A13" w:rsidR="00B16EEA" w:rsidRDefault="00BC1A47" w:rsidP="00BC1A47">
      <w:pPr>
        <w:tabs>
          <w:tab w:val="left" w:pos="720"/>
        </w:tabs>
        <w:ind w:left="-5" w:right="5"/>
      </w:pPr>
      <w:r>
        <w:tab/>
      </w:r>
      <w:r w:rsidR="00B16EEA">
        <w:t>A MOOC is an online course that is accessed via the web and can have unlimited enrollment.  MOOCs include traditional course materials such as recorded lectures, readings and activities</w:t>
      </w:r>
      <w:r w:rsidR="009E0459">
        <w:t>,</w:t>
      </w:r>
      <w:r w:rsidR="00B16EEA">
        <w:t xml:space="preserve"> as well as on-line forums to support peer to peer and instructor to student interactions.  The MOOC </w:t>
      </w:r>
      <w:r w:rsidR="00B16EEA" w:rsidRPr="001A2DB4">
        <w:rPr>
          <w:rFonts w:cs="Times New Roman"/>
          <w:i/>
        </w:rPr>
        <w:t>may or may not</w:t>
      </w:r>
      <w:r w:rsidR="00B16EEA">
        <w:t xml:space="preserve"> have a fee associated with enrollment and the content included in a MOOC </w:t>
      </w:r>
      <w:r w:rsidR="00B16EEA" w:rsidRPr="001A2DB4">
        <w:rPr>
          <w:rFonts w:cs="Times New Roman"/>
          <w:i/>
        </w:rPr>
        <w:t>may or may not</w:t>
      </w:r>
      <w:r w:rsidR="00B16EEA" w:rsidRPr="001A2DB4">
        <w:rPr>
          <w:rFonts w:cs="Times New Roman"/>
        </w:rPr>
        <w:t xml:space="preserve"> </w:t>
      </w:r>
      <w:r w:rsidR="0040356D">
        <w:t>be licensed for use as open educational r</w:t>
      </w:r>
      <w:r w:rsidR="00B16EEA">
        <w:t xml:space="preserve">esources (Kaplan &amp; Haenlein, 2016). </w:t>
      </w:r>
    </w:p>
    <w:p w14:paraId="4B6C5BCA" w14:textId="77777777" w:rsidR="001A2DB4" w:rsidRDefault="001A2DB4" w:rsidP="00B16EEA">
      <w:pPr>
        <w:pStyle w:val="Heading2"/>
        <w:spacing w:after="0" w:line="240" w:lineRule="auto"/>
      </w:pPr>
    </w:p>
    <w:p w14:paraId="18CE583A" w14:textId="4A737C17" w:rsidR="00B16EEA" w:rsidRPr="00CE6329" w:rsidRDefault="00B16EEA" w:rsidP="00B16EEA">
      <w:pPr>
        <w:pStyle w:val="Heading2"/>
        <w:spacing w:after="0" w:line="240" w:lineRule="auto"/>
      </w:pPr>
      <w:bookmarkStart w:id="11" w:name="_Toc357165814"/>
      <w:r w:rsidRPr="00CE6329">
        <w:t>Online Learning</w:t>
      </w:r>
      <w:bookmarkEnd w:id="11"/>
      <w:r w:rsidRPr="00CE6329">
        <w:t xml:space="preserve"> </w:t>
      </w:r>
    </w:p>
    <w:p w14:paraId="3F1B56ED" w14:textId="5939F167" w:rsidR="00B16EEA" w:rsidRDefault="00BC1A47" w:rsidP="00BC1A47">
      <w:pPr>
        <w:tabs>
          <w:tab w:val="left" w:pos="720"/>
        </w:tabs>
        <w:ind w:left="-5" w:right="5" w:firstLine="5"/>
      </w:pPr>
      <w:r>
        <w:tab/>
      </w:r>
      <w:r w:rsidR="0040356D">
        <w:t>According to Moore, Dickson-Deane, and Galyen (2011, p. 130) online learning refers to “a</w:t>
      </w:r>
      <w:r w:rsidR="00B16EEA">
        <w:t>ccess to learning experiences via the u</w:t>
      </w:r>
      <w:r w:rsidR="0040356D">
        <w:t>se of some technology.”</w:t>
      </w:r>
      <w:r w:rsidR="00B16EEA">
        <w:t xml:space="preserve">  The content included in online learning </w:t>
      </w:r>
      <w:r w:rsidR="00B16EEA" w:rsidRPr="001A2DB4">
        <w:rPr>
          <w:rFonts w:cs="Times New Roman"/>
          <w:i/>
        </w:rPr>
        <w:t>may or may not</w:t>
      </w:r>
      <w:r w:rsidR="0040356D">
        <w:t xml:space="preserve"> be licensed for use as open educational r</w:t>
      </w:r>
      <w:r w:rsidR="00B16EEA">
        <w:t xml:space="preserve">esources. </w:t>
      </w:r>
    </w:p>
    <w:p w14:paraId="1012D50C" w14:textId="77777777" w:rsidR="001A2DB4" w:rsidRDefault="001A2DB4" w:rsidP="00B16EEA">
      <w:pPr>
        <w:pStyle w:val="Heading2"/>
        <w:spacing w:after="0" w:line="240" w:lineRule="auto"/>
      </w:pPr>
    </w:p>
    <w:p w14:paraId="63411049" w14:textId="3AFF262B" w:rsidR="00172C7F" w:rsidRDefault="00B16EEA" w:rsidP="00172C7F">
      <w:pPr>
        <w:pStyle w:val="Heading2"/>
        <w:spacing w:after="0" w:line="240" w:lineRule="auto"/>
      </w:pPr>
      <w:bookmarkStart w:id="12" w:name="_Toc357165815"/>
      <w:r w:rsidRPr="00CE6329">
        <w:t>OpenCourseWare</w:t>
      </w:r>
      <w:bookmarkEnd w:id="12"/>
      <w:r w:rsidRPr="00CE6329">
        <w:t xml:space="preserve"> </w:t>
      </w:r>
    </w:p>
    <w:p w14:paraId="6723ED98" w14:textId="7F9B0BB3" w:rsidR="00172C7F" w:rsidRDefault="00172C7F" w:rsidP="00172C7F">
      <w:pPr>
        <w:tabs>
          <w:tab w:val="left" w:pos="720"/>
        </w:tabs>
        <w:ind w:left="-5" w:right="5"/>
      </w:pPr>
      <w:r>
        <w:tab/>
        <w:t xml:space="preserve">OpenCourseWare represents focused OER repositories where materials are organized as </w:t>
      </w:r>
      <w:r w:rsidR="00AF7741">
        <w:t xml:space="preserve">singular </w:t>
      </w:r>
      <w:r>
        <w:t>courses specific to offerings from the identified university.  Faculty members affiliated with the identified university develop the course materials</w:t>
      </w:r>
      <w:r w:rsidR="00AF7741">
        <w:t xml:space="preserve"> that are then made available for others to use</w:t>
      </w:r>
      <w:r>
        <w:t xml:space="preserve">.  The materials </w:t>
      </w:r>
      <w:r w:rsidR="00AF7741">
        <w:t>accessible</w:t>
      </w:r>
      <w:r>
        <w:t xml:space="preserve"> with each course vary and may include any of the following: syllabi, lectures notes, video lectures, test banks, assignments, exams, and study and/or lecture presentations</w:t>
      </w:r>
      <w:r w:rsidR="00AF7741">
        <w:t xml:space="preserve"> </w:t>
      </w:r>
      <w:r>
        <w:t>(</w:t>
      </w:r>
      <w:r w:rsidR="00E7397D">
        <w:t xml:space="preserve">Baker, 2009; </w:t>
      </w:r>
      <w:r>
        <w:t>Open Educat</w:t>
      </w:r>
      <w:r w:rsidR="00AF7741">
        <w:t xml:space="preserve">ion Consortium, n.d., para. 1).  Courses made available through OpenCourseWare repositories do not necessarily utilize an open textbook as their primary textbook for the course.    </w:t>
      </w:r>
    </w:p>
    <w:p w14:paraId="239EAE29" w14:textId="77777777" w:rsidR="001A2DB4" w:rsidRDefault="001A2DB4" w:rsidP="00172C7F">
      <w:pPr>
        <w:pStyle w:val="Heading2"/>
        <w:spacing w:after="0" w:line="240" w:lineRule="auto"/>
        <w:ind w:left="0" w:firstLine="0"/>
      </w:pPr>
    </w:p>
    <w:p w14:paraId="0E477D04" w14:textId="2AC54578" w:rsidR="00B12F7D" w:rsidRPr="001E2FFD" w:rsidRDefault="00B12F7D" w:rsidP="00B16EEA">
      <w:pPr>
        <w:pStyle w:val="Heading2"/>
        <w:spacing w:after="0" w:line="240" w:lineRule="auto"/>
      </w:pPr>
      <w:bookmarkStart w:id="13" w:name="_Toc357165816"/>
      <w:r w:rsidRPr="001E2FFD">
        <w:t>Open Data</w:t>
      </w:r>
    </w:p>
    <w:p w14:paraId="1BF5C367" w14:textId="2FCD867E" w:rsidR="001E2FFD" w:rsidRPr="000133B4" w:rsidRDefault="00B12F7D" w:rsidP="001E2FFD">
      <w:r w:rsidRPr="001E2FFD">
        <w:tab/>
      </w:r>
      <w:r w:rsidR="001E2FFD" w:rsidRPr="001E2FFD">
        <w:t>Open</w:t>
      </w:r>
      <w:r w:rsidR="001E2FFD">
        <w:t xml:space="preserve"> Data are data sets from completed </w:t>
      </w:r>
      <w:r w:rsidR="00EB4B82">
        <w:t>or in</w:t>
      </w:r>
      <w:r w:rsidR="009E0459">
        <w:t>-</w:t>
      </w:r>
      <w:r w:rsidR="00EB4B82">
        <w:t xml:space="preserve">progress </w:t>
      </w:r>
      <w:r w:rsidR="001E2FFD">
        <w:t xml:space="preserve">research projects that are made freely available </w:t>
      </w:r>
      <w:r w:rsidR="00EB4B82">
        <w:t xml:space="preserve">and open </w:t>
      </w:r>
      <w:r w:rsidR="001E2FFD">
        <w:t xml:space="preserve">to the public.  </w:t>
      </w:r>
      <w:r w:rsidR="00D307B0">
        <w:t>Open Data are</w:t>
      </w:r>
      <w:r w:rsidR="001E2FFD">
        <w:t xml:space="preserve"> part of the Open Science philosophy that all processes and outcomes involved in conducting research should be transparent and openly available to the public</w:t>
      </w:r>
      <w:r w:rsidR="00EB4B82">
        <w:t xml:space="preserve"> (Nosek, 2017). </w:t>
      </w:r>
    </w:p>
    <w:p w14:paraId="6D06CCBB" w14:textId="6C6FE6CA" w:rsidR="00B12F7D" w:rsidRPr="00B12F7D" w:rsidRDefault="00B12F7D" w:rsidP="00B12F7D"/>
    <w:p w14:paraId="520BEB20" w14:textId="299065D0" w:rsidR="00B16EEA" w:rsidRPr="00CE6329" w:rsidRDefault="00B16EEA" w:rsidP="00B16EEA">
      <w:pPr>
        <w:pStyle w:val="Heading2"/>
        <w:spacing w:after="0" w:line="240" w:lineRule="auto"/>
      </w:pPr>
      <w:r w:rsidRPr="00CE6329">
        <w:t>Open Education/Open Learning</w:t>
      </w:r>
      <w:bookmarkEnd w:id="13"/>
      <w:r w:rsidRPr="00CE6329">
        <w:t xml:space="preserve"> </w:t>
      </w:r>
    </w:p>
    <w:p w14:paraId="2E481852" w14:textId="79B1028B" w:rsidR="00B16EEA" w:rsidRDefault="00BC1A47" w:rsidP="00BC1A47">
      <w:pPr>
        <w:tabs>
          <w:tab w:val="left" w:pos="720"/>
        </w:tabs>
        <w:ind w:left="-5" w:right="5"/>
      </w:pPr>
      <w:r>
        <w:tab/>
      </w:r>
      <w:r w:rsidR="00B16EEA">
        <w:t>Open Education (or Open Learning) is a philosophy of education that works to improve educational experiences by removing all unnecessary barriers to learning.</w:t>
      </w:r>
      <w:r w:rsidR="00FE6313">
        <w:t xml:space="preserve">  Using </w:t>
      </w:r>
      <w:r w:rsidR="004C6515" w:rsidRPr="004C6515">
        <w:t>OER</w:t>
      </w:r>
      <w:r w:rsidR="00FE6313">
        <w:t xml:space="preserve"> supports this philosophy</w:t>
      </w:r>
      <w:r w:rsidR="00B16EEA">
        <w:t xml:space="preserve"> in that OER provide students open access to materials that are not bound by restrictive copyright laws (</w:t>
      </w:r>
      <w:r w:rsidR="0039604B">
        <w:rPr>
          <w:rFonts w:cs="Times New Roman"/>
          <w:szCs w:val="24"/>
        </w:rPr>
        <w:t xml:space="preserve">Butcher et al., </w:t>
      </w:r>
      <w:r w:rsidR="00AD0932">
        <w:t>2015</w:t>
      </w:r>
      <w:r w:rsidR="00B16EEA">
        <w:t xml:space="preserve">; Jensen </w:t>
      </w:r>
      <w:r w:rsidR="00CB3CDE">
        <w:t xml:space="preserve">&amp; </w:t>
      </w:r>
      <w:r w:rsidR="00B16EEA">
        <w:t xml:space="preserve">West, 2015).   </w:t>
      </w:r>
    </w:p>
    <w:p w14:paraId="10C76DDD" w14:textId="77777777" w:rsidR="001A2DB4" w:rsidRDefault="001A2DB4" w:rsidP="00B16EEA">
      <w:pPr>
        <w:pStyle w:val="Heading2"/>
        <w:spacing w:after="0" w:line="240" w:lineRule="auto"/>
      </w:pPr>
    </w:p>
    <w:p w14:paraId="1ED9D8A2" w14:textId="1A428FC1" w:rsidR="00B16EEA" w:rsidRPr="00CE6329" w:rsidRDefault="00B16EEA" w:rsidP="00B16EEA">
      <w:pPr>
        <w:pStyle w:val="Heading2"/>
        <w:spacing w:after="0" w:line="240" w:lineRule="auto"/>
      </w:pPr>
      <w:bookmarkStart w:id="14" w:name="_Toc357165817"/>
      <w:r w:rsidRPr="00CE6329">
        <w:t>Open Educational Practices</w:t>
      </w:r>
      <w:bookmarkEnd w:id="14"/>
    </w:p>
    <w:p w14:paraId="26588656" w14:textId="61404CA8" w:rsidR="00B16EEA" w:rsidRDefault="00BC1A47" w:rsidP="00BC1A47">
      <w:pPr>
        <w:tabs>
          <w:tab w:val="left" w:pos="720"/>
        </w:tabs>
        <w:ind w:left="-5" w:right="5"/>
      </w:pPr>
      <w:r>
        <w:tab/>
      </w:r>
      <w:r w:rsidR="00B16EEA">
        <w:t>Open Educational Practices</w:t>
      </w:r>
      <w:r w:rsidR="006D2382">
        <w:t xml:space="preserve"> (OEP)</w:t>
      </w:r>
      <w:r w:rsidR="00B16EEA">
        <w:t xml:space="preserve"> are supportive practices outside the classroom that promote an edu</w:t>
      </w:r>
      <w:r w:rsidR="00843D8A">
        <w:t>cational environment where OER are</w:t>
      </w:r>
      <w:r w:rsidR="00B16EEA">
        <w:t xml:space="preserve"> utilized and/or created.  OEP also represent methods within the classroom where the instructor and student use OER</w:t>
      </w:r>
      <w:r w:rsidR="00CB3CDE" w:rsidRPr="00CB3CDE">
        <w:t xml:space="preserve"> </w:t>
      </w:r>
      <w:r w:rsidR="00CB3CDE">
        <w:t>to enhance the educational experience</w:t>
      </w:r>
      <w:r w:rsidR="00B16EEA">
        <w:t>.  Students create, use</w:t>
      </w:r>
      <w:r w:rsidR="00CB3CDE">
        <w:t>,</w:t>
      </w:r>
      <w:r w:rsidR="00B16EEA">
        <w:t xml:space="preserve"> or modify OER and thus are directly involved in creating their learning environment by acting not only as the learner, but also as content producer and teacher (Conole &amp; Ehlers, 2010).  </w:t>
      </w:r>
    </w:p>
    <w:p w14:paraId="4384700F" w14:textId="77777777" w:rsidR="001A2DB4" w:rsidRDefault="001A2DB4" w:rsidP="00B16EEA">
      <w:pPr>
        <w:ind w:left="-5" w:right="5"/>
      </w:pPr>
    </w:p>
    <w:p w14:paraId="370992AE" w14:textId="724FFAAE" w:rsidR="00107517" w:rsidRDefault="00107517" w:rsidP="00AD6392">
      <w:pPr>
        <w:pStyle w:val="Heading2"/>
        <w:spacing w:after="0" w:line="240" w:lineRule="auto"/>
        <w:ind w:left="-5"/>
      </w:pPr>
      <w:bookmarkStart w:id="15" w:name="_Toc357165818"/>
      <w:r w:rsidRPr="00C67849">
        <w:t>Open Pedagogy</w:t>
      </w:r>
    </w:p>
    <w:p w14:paraId="054CE73E" w14:textId="4016D895" w:rsidR="00107517" w:rsidRDefault="00C67849" w:rsidP="00107517">
      <w:r>
        <w:tab/>
        <w:t>Teaching and learning practices that focus on the</w:t>
      </w:r>
      <w:r w:rsidR="00202394">
        <w:t xml:space="preserve"> creation, revision, adjustment</w:t>
      </w:r>
      <w:r>
        <w:t xml:space="preserve"> and redistribution of open educational resources back into the educational community</w:t>
      </w:r>
      <w:r w:rsidR="00202394">
        <w:t>,</w:t>
      </w:r>
      <w:r>
        <w:t xml:space="preserve"> where other educators and students can access the materials for their own use.  </w:t>
      </w:r>
      <w:r w:rsidR="007651E7">
        <w:t xml:space="preserve">Classroom assignments based on open pedagogy place students as </w:t>
      </w:r>
      <w:r w:rsidR="00202394">
        <w:t>the active</w:t>
      </w:r>
      <w:r w:rsidR="007651E7">
        <w:t xml:space="preserve"> creators of educational content that can be integrated back into the classroom</w:t>
      </w:r>
      <w:r w:rsidR="00202394">
        <w:t xml:space="preserve"> to build upon</w:t>
      </w:r>
      <w:r w:rsidR="007651E7">
        <w:t xml:space="preserve"> and/or </w:t>
      </w:r>
      <w:r w:rsidR="00202394">
        <w:t xml:space="preserve">be </w:t>
      </w:r>
      <w:r w:rsidR="007651E7">
        <w:t>shared with the public at large</w:t>
      </w:r>
      <w:r w:rsidR="00202394">
        <w:t xml:space="preserve"> (DeRosa &amp; Robison, 2017)</w:t>
      </w:r>
      <w:r w:rsidR="007651E7">
        <w:t>.</w:t>
      </w:r>
    </w:p>
    <w:p w14:paraId="70CF4A0D" w14:textId="77777777" w:rsidR="00C67849" w:rsidRPr="00107517" w:rsidRDefault="00C67849" w:rsidP="00107517"/>
    <w:p w14:paraId="3CC262C6" w14:textId="77777777" w:rsidR="00AD6392" w:rsidRDefault="00AD6392" w:rsidP="00AD6392">
      <w:pPr>
        <w:pStyle w:val="Heading2"/>
        <w:spacing w:after="0" w:line="240" w:lineRule="auto"/>
        <w:ind w:left="-5"/>
      </w:pPr>
      <w:r>
        <w:t xml:space="preserve">OER Repositories </w:t>
      </w:r>
    </w:p>
    <w:p w14:paraId="1BC3ACA1" w14:textId="29DDB919" w:rsidR="00AD6392" w:rsidRDefault="00AD6392" w:rsidP="00AD6392">
      <w:pPr>
        <w:pStyle w:val="Heading2"/>
        <w:spacing w:after="0" w:line="240" w:lineRule="auto"/>
        <w:ind w:firstLine="710"/>
        <w:rPr>
          <w:b w:val="0"/>
        </w:rPr>
      </w:pPr>
      <w:r>
        <w:rPr>
          <w:b w:val="0"/>
        </w:rPr>
        <w:t>OER repositories are a collection of various open educational r</w:t>
      </w:r>
      <w:r w:rsidRPr="00AD6392">
        <w:rPr>
          <w:b w:val="0"/>
        </w:rPr>
        <w:t>esources that can be searched to locate</w:t>
      </w:r>
      <w:r>
        <w:rPr>
          <w:b w:val="0"/>
        </w:rPr>
        <w:t xml:space="preserve"> various</w:t>
      </w:r>
      <w:r w:rsidR="006D2382">
        <w:rPr>
          <w:b w:val="0"/>
        </w:rPr>
        <w:t xml:space="preserve"> </w:t>
      </w:r>
      <w:r w:rsidRPr="00AD6392">
        <w:rPr>
          <w:b w:val="0"/>
        </w:rPr>
        <w:t xml:space="preserve">materials by topic or subject matter.  </w:t>
      </w:r>
      <w:r w:rsidR="00172C7F">
        <w:rPr>
          <w:b w:val="0"/>
        </w:rPr>
        <w:t xml:space="preserve">Educational institutions, individuals and/or organizations may submit resources for inclusion in the repositories.  </w:t>
      </w:r>
      <w:r w:rsidRPr="00AD6392">
        <w:rPr>
          <w:b w:val="0"/>
        </w:rPr>
        <w:t xml:space="preserve">Materials in the repository may include any of the following: full university courses, mini-lessons, simulations, images, </w:t>
      </w:r>
      <w:r w:rsidR="00E9469B">
        <w:rPr>
          <w:b w:val="0"/>
        </w:rPr>
        <w:t>activities, and open textbooks</w:t>
      </w:r>
      <w:r w:rsidRPr="00AD6392">
        <w:rPr>
          <w:b w:val="0"/>
        </w:rPr>
        <w:t xml:space="preserve"> </w:t>
      </w:r>
      <w:r w:rsidR="00172C7F">
        <w:rPr>
          <w:b w:val="0"/>
        </w:rPr>
        <w:t>(</w:t>
      </w:r>
      <w:r w:rsidR="0039604B">
        <w:rPr>
          <w:rFonts w:cs="Times New Roman"/>
          <w:b w:val="0"/>
          <w:szCs w:val="24"/>
        </w:rPr>
        <w:t xml:space="preserve">Butcher et al., </w:t>
      </w:r>
      <w:r w:rsidR="00AD0932" w:rsidRPr="00AD0932">
        <w:rPr>
          <w:b w:val="0"/>
        </w:rPr>
        <w:t>2015</w:t>
      </w:r>
      <w:r w:rsidR="00172C7F">
        <w:rPr>
          <w:b w:val="0"/>
        </w:rPr>
        <w:t>)</w:t>
      </w:r>
      <w:r w:rsidR="00E9469B">
        <w:rPr>
          <w:b w:val="0"/>
        </w:rPr>
        <w:t>.</w:t>
      </w:r>
    </w:p>
    <w:p w14:paraId="0B3721F9" w14:textId="77777777" w:rsidR="00AD6392" w:rsidRPr="00AD6392" w:rsidRDefault="00AD6392" w:rsidP="00AD6392"/>
    <w:p w14:paraId="3ECC16AD" w14:textId="1BAF818C" w:rsidR="00107517" w:rsidRDefault="00107517" w:rsidP="00B16EEA">
      <w:pPr>
        <w:pStyle w:val="Heading2"/>
        <w:spacing w:after="0" w:line="240" w:lineRule="auto"/>
      </w:pPr>
      <w:r w:rsidRPr="005E2DD9">
        <w:t>Open Science</w:t>
      </w:r>
    </w:p>
    <w:p w14:paraId="7DF7E119" w14:textId="2CA7EE08" w:rsidR="000133B4" w:rsidRPr="000133B4" w:rsidRDefault="000133B4" w:rsidP="000133B4">
      <w:r>
        <w:tab/>
        <w:t xml:space="preserve">The belief that all processes and outcomes involved in conducting research should be transparent and openly available to the public </w:t>
      </w:r>
      <w:r w:rsidR="00637D57">
        <w:t>so as</w:t>
      </w:r>
      <w:r>
        <w:t xml:space="preserve"> to promote integrity and reproducibility of scientific research (</w:t>
      </w:r>
      <w:r w:rsidR="005E2DD9">
        <w:t>Nosek, 2017).</w:t>
      </w:r>
    </w:p>
    <w:p w14:paraId="368EB481" w14:textId="77777777" w:rsidR="00107517" w:rsidRPr="00107517" w:rsidRDefault="00107517" w:rsidP="00107517"/>
    <w:p w14:paraId="2D264FA9" w14:textId="756AF1D4" w:rsidR="00B16EEA" w:rsidRPr="00CE6329" w:rsidRDefault="00B16EEA" w:rsidP="00B16EEA">
      <w:pPr>
        <w:pStyle w:val="Heading2"/>
        <w:spacing w:after="0" w:line="240" w:lineRule="auto"/>
      </w:pPr>
      <w:r w:rsidRPr="00CE6329">
        <w:t>Open Textbook</w:t>
      </w:r>
      <w:bookmarkEnd w:id="15"/>
      <w:r w:rsidR="002502E6">
        <w:t>s</w:t>
      </w:r>
      <w:r w:rsidRPr="00CE6329">
        <w:t xml:space="preserve"> </w:t>
      </w:r>
    </w:p>
    <w:p w14:paraId="31CAC5A3" w14:textId="452A5583" w:rsidR="00B16EEA" w:rsidRDefault="00BC1A47" w:rsidP="00AD7870">
      <w:pPr>
        <w:tabs>
          <w:tab w:val="left" w:pos="720"/>
        </w:tabs>
      </w:pPr>
      <w:r>
        <w:tab/>
      </w:r>
      <w:r w:rsidR="005240B7">
        <w:t>Open t</w:t>
      </w:r>
      <w:r w:rsidR="00B16EEA">
        <w:t>ext</w:t>
      </w:r>
      <w:r w:rsidR="006D2382">
        <w:t>books are a specific subset of open educational r</w:t>
      </w:r>
      <w:r w:rsidR="00B16EEA">
        <w:t>esources that are a “body of educational content that is openly available over web, by mail or in a book store with a copyright that allows copying and distribution or, with the most open copyrights, allows modifications of the content and even sale” (Community College Consortium for Open Educational Resources, n.d., para 2).</w:t>
      </w:r>
    </w:p>
    <w:p w14:paraId="1F6E67E8" w14:textId="77777777" w:rsidR="00AD7870" w:rsidRDefault="00AD7870" w:rsidP="00AD7870">
      <w:pPr>
        <w:tabs>
          <w:tab w:val="left" w:pos="720"/>
        </w:tabs>
        <w:sectPr w:rsidR="00AD7870">
          <w:headerReference w:type="default" r:id="rId16"/>
          <w:pgSz w:w="12240" w:h="15840"/>
          <w:pgMar w:top="1440" w:right="1440" w:bottom="1440" w:left="1440" w:header="720" w:footer="720" w:gutter="0"/>
          <w:cols w:space="720"/>
          <w:docGrid w:linePitch="360"/>
        </w:sectPr>
      </w:pPr>
    </w:p>
    <w:p w14:paraId="4B0CBD61" w14:textId="22E4BC91" w:rsidR="00B16EEA" w:rsidRDefault="00B16EEA" w:rsidP="00AD7870">
      <w:pPr>
        <w:pStyle w:val="Heading2"/>
        <w:spacing w:after="0" w:line="240" w:lineRule="auto"/>
        <w:ind w:left="0" w:firstLine="0"/>
        <w:jc w:val="center"/>
      </w:pPr>
      <w:bookmarkStart w:id="16" w:name="_Toc357165819"/>
      <w:r>
        <w:lastRenderedPageBreak/>
        <w:t>OER Directory</w:t>
      </w:r>
      <w:bookmarkEnd w:id="16"/>
    </w:p>
    <w:p w14:paraId="5AFC06B3" w14:textId="77777777" w:rsidR="005559F1" w:rsidRDefault="005559F1" w:rsidP="00B16EEA">
      <w:pPr>
        <w:ind w:left="-5" w:right="-10"/>
        <w:jc w:val="both"/>
      </w:pPr>
    </w:p>
    <w:p w14:paraId="42CA10CC" w14:textId="7BB0F1A7" w:rsidR="00B16EEA" w:rsidRDefault="005559F1" w:rsidP="00637D57">
      <w:pPr>
        <w:tabs>
          <w:tab w:val="left" w:pos="720"/>
        </w:tabs>
        <w:ind w:left="-5" w:right="-10" w:firstLine="5"/>
      </w:pPr>
      <w:r>
        <w:tab/>
      </w:r>
      <w:r w:rsidR="00B16EEA">
        <w:t>One of the primary challenges of the OER movement is the multitude of resources available to educators. There currently is no single primary destination for all things OER.  The following compilation attempt</w:t>
      </w:r>
      <w:r w:rsidR="00BC1A47">
        <w:t>s</w:t>
      </w:r>
      <w:r w:rsidR="00B16EEA">
        <w:t xml:space="preserve"> to synthesize key and relevant websites</w:t>
      </w:r>
      <w:r w:rsidR="00F6289C">
        <w:t>, search tools,</w:t>
      </w:r>
      <w:r w:rsidR="00B16EEA">
        <w:t xml:space="preserve"> and materials specific to psychology instructors interested in OER.</w:t>
      </w:r>
    </w:p>
    <w:p w14:paraId="16AA0AD8" w14:textId="77777777" w:rsidR="006B77ED" w:rsidRDefault="006B77ED" w:rsidP="005559F1">
      <w:pPr>
        <w:tabs>
          <w:tab w:val="left" w:pos="720"/>
        </w:tabs>
        <w:ind w:left="-5" w:right="-10" w:firstLine="5"/>
        <w:jc w:val="both"/>
      </w:pPr>
    </w:p>
    <w:p w14:paraId="2420EB41" w14:textId="41472E7E" w:rsidR="006B77ED" w:rsidRPr="00EB4B82" w:rsidRDefault="006B77ED" w:rsidP="00EB4B82">
      <w:pPr>
        <w:tabs>
          <w:tab w:val="left" w:pos="720"/>
        </w:tabs>
        <w:ind w:left="-5" w:right="-10" w:firstLine="5"/>
        <w:rPr>
          <w:b/>
        </w:rPr>
      </w:pPr>
      <w:r w:rsidRPr="006B77ED">
        <w:rPr>
          <w:b/>
        </w:rPr>
        <w:t>Getting Started</w:t>
      </w:r>
    </w:p>
    <w:p w14:paraId="0B31D25A" w14:textId="77777777" w:rsidR="006B77ED" w:rsidRDefault="006B77ED" w:rsidP="005559F1">
      <w:pPr>
        <w:tabs>
          <w:tab w:val="left" w:pos="720"/>
        </w:tabs>
        <w:ind w:left="-5" w:right="-10" w:firstLine="5"/>
        <w:jc w:val="both"/>
      </w:pPr>
    </w:p>
    <w:p w14:paraId="4C373BC5" w14:textId="2089595F" w:rsidR="006B77ED" w:rsidRDefault="00717172" w:rsidP="00637D57">
      <w:pPr>
        <w:pStyle w:val="ListParagraph"/>
        <w:numPr>
          <w:ilvl w:val="0"/>
          <w:numId w:val="12"/>
        </w:numPr>
        <w:tabs>
          <w:tab w:val="left" w:pos="720"/>
        </w:tabs>
        <w:ind w:right="-10"/>
      </w:pPr>
      <w:r>
        <w:t>Identify</w:t>
      </w:r>
      <w:r w:rsidR="00F6289C">
        <w:t xml:space="preserve"> your objective.</w:t>
      </w:r>
    </w:p>
    <w:p w14:paraId="115F7E98" w14:textId="3C006364" w:rsidR="006B77ED" w:rsidRDefault="006B77ED" w:rsidP="007844F9">
      <w:pPr>
        <w:pStyle w:val="ListParagraph"/>
        <w:numPr>
          <w:ilvl w:val="1"/>
          <w:numId w:val="12"/>
        </w:numPr>
        <w:tabs>
          <w:tab w:val="left" w:pos="720"/>
        </w:tabs>
        <w:ind w:right="-10"/>
      </w:pPr>
      <w:r>
        <w:t>Are you curious about what is available and just want to explore?</w:t>
      </w:r>
    </w:p>
    <w:p w14:paraId="17885407" w14:textId="1B61B6BB" w:rsidR="006B77ED" w:rsidRDefault="006B77ED" w:rsidP="007844F9">
      <w:pPr>
        <w:pStyle w:val="ListParagraph"/>
        <w:numPr>
          <w:ilvl w:val="2"/>
          <w:numId w:val="12"/>
        </w:numPr>
        <w:tabs>
          <w:tab w:val="left" w:pos="720"/>
        </w:tabs>
        <w:ind w:right="-10"/>
      </w:pPr>
      <w:r>
        <w:t xml:space="preserve">Start with one of the OER </w:t>
      </w:r>
      <w:r w:rsidR="00717172">
        <w:t>Repositories</w:t>
      </w:r>
      <w:r w:rsidR="00352B85">
        <w:t xml:space="preserve"> as these represent a broad collection of educational materials.</w:t>
      </w:r>
    </w:p>
    <w:p w14:paraId="2AA22CD7" w14:textId="6C2A0792" w:rsidR="006B77ED" w:rsidRDefault="006B77ED" w:rsidP="007844F9">
      <w:pPr>
        <w:pStyle w:val="ListParagraph"/>
        <w:numPr>
          <w:ilvl w:val="1"/>
          <w:numId w:val="12"/>
        </w:numPr>
        <w:tabs>
          <w:tab w:val="left" w:pos="720"/>
        </w:tabs>
        <w:ind w:right="-10"/>
      </w:pPr>
      <w:r>
        <w:t>Are you looking for a specific resource</w:t>
      </w:r>
      <w:r w:rsidR="005E7DFD">
        <w:t xml:space="preserve"> for a specific course</w:t>
      </w:r>
      <w:r>
        <w:t xml:space="preserve"> (course assignment, lecture slides, </w:t>
      </w:r>
      <w:r w:rsidR="00717172">
        <w:t xml:space="preserve">syllabi, </w:t>
      </w:r>
      <w:r>
        <w:t>test bank</w:t>
      </w:r>
      <w:r w:rsidR="00063C0E">
        <w:t>, etc.</w:t>
      </w:r>
      <w:r>
        <w:t>)?</w:t>
      </w:r>
    </w:p>
    <w:p w14:paraId="76C75D50" w14:textId="0CC2B3CE" w:rsidR="005E7DFD" w:rsidRDefault="006B77ED" w:rsidP="007844F9">
      <w:pPr>
        <w:pStyle w:val="ListParagraph"/>
        <w:numPr>
          <w:ilvl w:val="2"/>
          <w:numId w:val="12"/>
        </w:numPr>
        <w:tabs>
          <w:tab w:val="left" w:pos="720"/>
        </w:tabs>
        <w:ind w:right="-10"/>
      </w:pPr>
      <w:r>
        <w:t>Start with one of the OpenCourseWare</w:t>
      </w:r>
      <w:r w:rsidR="005E7DFD">
        <w:t xml:space="preserve"> </w:t>
      </w:r>
      <w:r w:rsidR="00717172">
        <w:t>web</w:t>
      </w:r>
      <w:r w:rsidR="00352B85">
        <w:t>sites as these are focused repositories organized around specific courses.</w:t>
      </w:r>
    </w:p>
    <w:p w14:paraId="49C173ED" w14:textId="40A2A9FF" w:rsidR="00717172" w:rsidRDefault="00717172" w:rsidP="007844F9">
      <w:pPr>
        <w:pStyle w:val="ListParagraph"/>
        <w:numPr>
          <w:ilvl w:val="2"/>
          <w:numId w:val="12"/>
        </w:numPr>
        <w:tabs>
          <w:tab w:val="left" w:pos="720"/>
        </w:tabs>
        <w:ind w:right="-10"/>
      </w:pPr>
      <w:r>
        <w:t>Scan the listing of courses provided below to locate your course title or a similar</w:t>
      </w:r>
      <w:r w:rsidR="00F6289C">
        <w:t>/related</w:t>
      </w:r>
      <w:r>
        <w:t xml:space="preserve"> title.</w:t>
      </w:r>
      <w:r w:rsidR="00F6289C">
        <w:t xml:space="preserve">  Search for the course</w:t>
      </w:r>
      <w:r w:rsidR="007844F9">
        <w:t xml:space="preserve"> title</w:t>
      </w:r>
      <w:r w:rsidR="00F6289C">
        <w:t xml:space="preserve"> via the identified OpenCourseWare site.</w:t>
      </w:r>
    </w:p>
    <w:p w14:paraId="68456F62" w14:textId="3B6066CA" w:rsidR="00717172" w:rsidRDefault="00717172" w:rsidP="007844F9">
      <w:pPr>
        <w:pStyle w:val="ListParagraph"/>
        <w:numPr>
          <w:ilvl w:val="2"/>
          <w:numId w:val="12"/>
        </w:numPr>
        <w:tabs>
          <w:tab w:val="left" w:pos="720"/>
        </w:tabs>
        <w:ind w:right="-10"/>
      </w:pPr>
      <w:r>
        <w:t>If you do not see your course title</w:t>
      </w:r>
      <w:r w:rsidR="007844F9">
        <w:t xml:space="preserve"> (or related title)</w:t>
      </w:r>
      <w:r>
        <w:t>, move to conducting a search through one of the OER Repositories.</w:t>
      </w:r>
    </w:p>
    <w:p w14:paraId="3646C6E5" w14:textId="61B22B3E" w:rsidR="006B77ED" w:rsidRDefault="006B77ED" w:rsidP="007844F9">
      <w:pPr>
        <w:pStyle w:val="ListParagraph"/>
        <w:numPr>
          <w:ilvl w:val="1"/>
          <w:numId w:val="12"/>
        </w:numPr>
        <w:tabs>
          <w:tab w:val="left" w:pos="720"/>
        </w:tabs>
        <w:ind w:right="-10"/>
      </w:pPr>
      <w:r>
        <w:t>Are you looking to adopt an open textbook or select chapters to replace your current text?</w:t>
      </w:r>
      <w:r>
        <w:tab/>
      </w:r>
    </w:p>
    <w:p w14:paraId="153FA19B" w14:textId="243CC0E9" w:rsidR="005E7DFD" w:rsidRDefault="005E7DFD" w:rsidP="005E7DFD">
      <w:pPr>
        <w:pStyle w:val="ListParagraph"/>
        <w:numPr>
          <w:ilvl w:val="2"/>
          <w:numId w:val="12"/>
        </w:numPr>
        <w:tabs>
          <w:tab w:val="left" w:pos="720"/>
        </w:tabs>
        <w:ind w:right="-10"/>
        <w:jc w:val="both"/>
      </w:pPr>
      <w:r>
        <w:t xml:space="preserve">Start with one of the Open Textbooks </w:t>
      </w:r>
      <w:r w:rsidR="00717172">
        <w:t>web</w:t>
      </w:r>
      <w:r>
        <w:t>sites.</w:t>
      </w:r>
    </w:p>
    <w:p w14:paraId="38E48392" w14:textId="217E0DA3" w:rsidR="00063C0E" w:rsidRDefault="00063C0E" w:rsidP="00637D57">
      <w:pPr>
        <w:pStyle w:val="ListParagraph"/>
        <w:numPr>
          <w:ilvl w:val="0"/>
          <w:numId w:val="12"/>
        </w:numPr>
        <w:tabs>
          <w:tab w:val="left" w:pos="720"/>
        </w:tabs>
        <w:ind w:right="-10"/>
      </w:pPr>
      <w:r>
        <w:t xml:space="preserve">Always check the </w:t>
      </w:r>
      <w:r w:rsidR="00717172">
        <w:t>license attached to the resource</w:t>
      </w:r>
      <w:r>
        <w:t xml:space="preserve">.  Many </w:t>
      </w:r>
      <w:r w:rsidR="00717172">
        <w:t>websites, organizations and educators</w:t>
      </w:r>
      <w:r w:rsidR="007D541F">
        <w:t xml:space="preserve"> still conflate free and open access with OER. While all OER are free and open </w:t>
      </w:r>
      <w:r w:rsidR="00717172">
        <w:t>access</w:t>
      </w:r>
      <w:r w:rsidR="007D541F">
        <w:t>, not all free and open</w:t>
      </w:r>
      <w:r w:rsidR="00717172">
        <w:t xml:space="preserve"> access</w:t>
      </w:r>
      <w:r w:rsidR="007D541F">
        <w:t xml:space="preserve"> resources are OER.  Check the license and remember the 5R’s (</w:t>
      </w:r>
      <w:r w:rsidR="00717172">
        <w:t>retain, reuse, revise, remix and redistribute).</w:t>
      </w:r>
    </w:p>
    <w:p w14:paraId="1809C6B9" w14:textId="3A43F211" w:rsidR="005E7DFD" w:rsidRDefault="00063C0E" w:rsidP="00637D57">
      <w:pPr>
        <w:pStyle w:val="ListParagraph"/>
        <w:numPr>
          <w:ilvl w:val="0"/>
          <w:numId w:val="12"/>
        </w:numPr>
        <w:tabs>
          <w:tab w:val="left" w:pos="720"/>
        </w:tabs>
        <w:ind w:right="-10"/>
      </w:pPr>
      <w:r>
        <w:t>Be patient</w:t>
      </w:r>
      <w:r w:rsidR="005E7DFD">
        <w:t xml:space="preserve">.  </w:t>
      </w:r>
      <w:r>
        <w:t>Locating the right resource can take some time</w:t>
      </w:r>
      <w:r w:rsidR="005E7DFD">
        <w:t>.</w:t>
      </w:r>
    </w:p>
    <w:p w14:paraId="4C64DE77" w14:textId="70AE5146" w:rsidR="005E7DFD" w:rsidRDefault="005E7DFD" w:rsidP="00637D57">
      <w:pPr>
        <w:pStyle w:val="ListParagraph"/>
        <w:numPr>
          <w:ilvl w:val="0"/>
          <w:numId w:val="12"/>
        </w:numPr>
        <w:tabs>
          <w:tab w:val="left" w:pos="720"/>
        </w:tabs>
        <w:ind w:right="-10"/>
      </w:pPr>
      <w:r>
        <w:t>Don’t expect perfection.  The quality of OER varies and the resource</w:t>
      </w:r>
      <w:r w:rsidR="00D307B0">
        <w:t>s</w:t>
      </w:r>
      <w:r>
        <w:t xml:space="preserve"> may not </w:t>
      </w:r>
      <w:r w:rsidR="00637D57">
        <w:t>exactly</w:t>
      </w:r>
      <w:r>
        <w:t xml:space="preserve"> fit your </w:t>
      </w:r>
      <w:r w:rsidR="00D920CB">
        <w:t>needs or</w:t>
      </w:r>
      <w:r>
        <w:t xml:space="preserve"> teaching style.  As long as the </w:t>
      </w:r>
      <w:r w:rsidR="00D307B0">
        <w:t>open resource</w:t>
      </w:r>
      <w:r>
        <w:t xml:space="preserve"> has a CC BY, CC BY-SA, CC BY-NC or CC BY-NC-SA license, you are able to make modifications and adjustments to the resource.</w:t>
      </w:r>
      <w:r w:rsidR="00D920CB">
        <w:t xml:space="preserve">  Aim for f</w:t>
      </w:r>
      <w:r w:rsidR="00063C0E">
        <w:t xml:space="preserve">inding a “good enough” resource </w:t>
      </w:r>
      <w:r w:rsidR="00D920CB">
        <w:t xml:space="preserve">that </w:t>
      </w:r>
      <w:r w:rsidR="00063C0E">
        <w:t>provides you with a framework to build upon</w:t>
      </w:r>
      <w:r w:rsidR="00D920CB">
        <w:t xml:space="preserve"> and</w:t>
      </w:r>
      <w:r w:rsidR="00063C0E">
        <w:t xml:space="preserve"> </w:t>
      </w:r>
      <w:r w:rsidR="00D920CB">
        <w:t>modify till you have the</w:t>
      </w:r>
      <w:r w:rsidR="00717172">
        <w:t xml:space="preserve"> resource you desire.</w:t>
      </w:r>
    </w:p>
    <w:p w14:paraId="0142CA54" w14:textId="77777777" w:rsidR="006B77ED" w:rsidRDefault="006B77ED" w:rsidP="00EB4B82">
      <w:pPr>
        <w:tabs>
          <w:tab w:val="left" w:pos="720"/>
        </w:tabs>
        <w:ind w:right="-10"/>
        <w:jc w:val="both"/>
      </w:pPr>
    </w:p>
    <w:p w14:paraId="7BA2DBAF" w14:textId="198F9354" w:rsidR="00B16EEA" w:rsidRDefault="00B16EEA" w:rsidP="00703662">
      <w:pPr>
        <w:pStyle w:val="Heading2"/>
        <w:spacing w:after="0" w:line="240" w:lineRule="auto"/>
        <w:ind w:left="-5"/>
      </w:pPr>
      <w:bookmarkStart w:id="17" w:name="_Toc357165820"/>
      <w:r>
        <w:t>OER Repositories</w:t>
      </w:r>
      <w:bookmarkEnd w:id="17"/>
      <w:r>
        <w:t xml:space="preserve"> </w:t>
      </w:r>
    </w:p>
    <w:p w14:paraId="46441CF9" w14:textId="77777777" w:rsidR="0015477D" w:rsidRPr="0015477D" w:rsidRDefault="0015477D" w:rsidP="0015477D">
      <w:pPr>
        <w:numPr>
          <w:ilvl w:val="0"/>
          <w:numId w:val="16"/>
        </w:numPr>
      </w:pPr>
      <w:r w:rsidRPr="0015477D">
        <w:t xml:space="preserve">Galileo Open Learning Materials - </w:t>
      </w:r>
      <w:hyperlink r:id="rId17" w:history="1">
        <w:r w:rsidRPr="0015477D">
          <w:rPr>
            <w:rStyle w:val="Hyperlink"/>
          </w:rPr>
          <w:t>http://oer.galileo.usg.edu/</w:t>
        </w:r>
      </w:hyperlink>
    </w:p>
    <w:p w14:paraId="3E18697A" w14:textId="786DE531" w:rsidR="0015477D" w:rsidRPr="0015477D" w:rsidRDefault="0015477D" w:rsidP="0015477D">
      <w:pPr>
        <w:numPr>
          <w:ilvl w:val="1"/>
          <w:numId w:val="16"/>
        </w:numPr>
      </w:pPr>
      <w:r>
        <w:t xml:space="preserve">Galileo is a repository of open learning materials </w:t>
      </w:r>
      <w:r w:rsidR="003C157A">
        <w:t xml:space="preserve">submitted from across 29 institutions of higher education and is </w:t>
      </w:r>
      <w:r>
        <w:t xml:space="preserve">administered by the University of Georgia.  Materials available include assessment tools, homework, lecture slides, </w:t>
      </w:r>
      <w:r w:rsidR="008B3B12">
        <w:t>courses</w:t>
      </w:r>
      <w:r>
        <w:t>, open textbooks, photographs/images, and video.  Most materials available through this repository have a CC license.</w:t>
      </w:r>
    </w:p>
    <w:p w14:paraId="132E916A" w14:textId="3959C299" w:rsidR="0015477D" w:rsidRDefault="00FE77C6" w:rsidP="00FE77C6">
      <w:pPr>
        <w:numPr>
          <w:ilvl w:val="1"/>
          <w:numId w:val="16"/>
        </w:numPr>
      </w:pPr>
      <w:r>
        <w:t>Search Tip</w:t>
      </w:r>
      <w:r w:rsidR="003C157A">
        <w:t>:</w:t>
      </w:r>
    </w:p>
    <w:p w14:paraId="294E117E" w14:textId="1D117279" w:rsidR="003C157A" w:rsidRDefault="003C157A" w:rsidP="00FE77C6">
      <w:pPr>
        <w:numPr>
          <w:ilvl w:val="2"/>
          <w:numId w:val="16"/>
        </w:numPr>
      </w:pPr>
      <w:r>
        <w:t xml:space="preserve">Start </w:t>
      </w:r>
      <w:r w:rsidR="00637D57">
        <w:t xml:space="preserve">your </w:t>
      </w:r>
      <w:r>
        <w:t>search by either subject or material type</w:t>
      </w:r>
      <w:r w:rsidR="00637D57">
        <w:t>.</w:t>
      </w:r>
    </w:p>
    <w:p w14:paraId="4D42B535" w14:textId="77777777" w:rsidR="0015477D" w:rsidRDefault="0015477D" w:rsidP="0015477D">
      <w:pPr>
        <w:ind w:left="2160"/>
      </w:pPr>
    </w:p>
    <w:p w14:paraId="5C0F6C7E" w14:textId="314A5923" w:rsidR="00104A93" w:rsidRPr="00043A81" w:rsidRDefault="00B16EEA" w:rsidP="00104A93">
      <w:pPr>
        <w:pStyle w:val="ListParagraph"/>
        <w:numPr>
          <w:ilvl w:val="0"/>
          <w:numId w:val="16"/>
        </w:numPr>
      </w:pPr>
      <w:r>
        <w:lastRenderedPageBreak/>
        <w:t xml:space="preserve">MERLOT - </w:t>
      </w:r>
      <w:hyperlink r:id="rId18" w:history="1">
        <w:r w:rsidR="00043A81" w:rsidRPr="00CF2C04">
          <w:rPr>
            <w:rStyle w:val="Hyperlink"/>
            <w:u w:color="00B0F0"/>
          </w:rPr>
          <w:t>https://www.merlot.org/</w:t>
        </w:r>
      </w:hyperlink>
    </w:p>
    <w:p w14:paraId="0C9BB7DE" w14:textId="48BA33F8" w:rsidR="00104A93" w:rsidRDefault="00B16EEA" w:rsidP="00C151C1">
      <w:pPr>
        <w:pStyle w:val="ListParagraph"/>
        <w:numPr>
          <w:ilvl w:val="1"/>
          <w:numId w:val="16"/>
        </w:numPr>
      </w:pPr>
      <w:r>
        <w:t xml:space="preserve">MERLOT is a program of the California State University and allows users to search the MERLOT reviewed collection of over 40,000 materials categorized into 20 material types, such as assignments, case studies, open textbooks, quizzes, and tutorials.  Many materials undergo a </w:t>
      </w:r>
      <w:r w:rsidR="00DA06D7">
        <w:t>peer review</w:t>
      </w:r>
      <w:r>
        <w:t xml:space="preserve"> process before being included in the collection.  MERLOT does not store the materials that are discovered on their site</w:t>
      </w:r>
      <w:r w:rsidR="00AA4314">
        <w:t>;</w:t>
      </w:r>
      <w:r>
        <w:t xml:space="preserve"> they maintain the metadata for the material and a direct link to the website where the materials are located.  </w:t>
      </w:r>
      <w:r w:rsidR="00B33594">
        <w:t>You can search for v</w:t>
      </w:r>
      <w:r>
        <w:t>arious educational materials by keyword, description, material type, technical format</w:t>
      </w:r>
      <w:r w:rsidR="00AA4314">
        <w:t>,</w:t>
      </w:r>
      <w:r>
        <w:t xml:space="preserve"> and audience. Materials discovered via MERLOT may or may not </w:t>
      </w:r>
      <w:r w:rsidR="007137F8">
        <w:t>have an open license</w:t>
      </w:r>
      <w:r w:rsidR="00AA4314">
        <w:t>;</w:t>
      </w:r>
      <w:r>
        <w:t xml:space="preserve"> however</w:t>
      </w:r>
      <w:r w:rsidR="00AA4314">
        <w:t>,</w:t>
      </w:r>
      <w:r>
        <w:t xml:space="preserve"> a filtered search can be used to locate only those resources</w:t>
      </w:r>
      <w:r w:rsidR="00AA4314">
        <w:t xml:space="preserve"> and </w:t>
      </w:r>
      <w:r>
        <w:t xml:space="preserve">materials with a CC license. </w:t>
      </w:r>
    </w:p>
    <w:p w14:paraId="68599A1B" w14:textId="77777777" w:rsidR="00104A93" w:rsidRDefault="00104A93" w:rsidP="00104A93">
      <w:pPr>
        <w:pStyle w:val="ListParagraph"/>
        <w:numPr>
          <w:ilvl w:val="1"/>
          <w:numId w:val="16"/>
        </w:numPr>
      </w:pPr>
      <w:r>
        <w:t>Search Tips:</w:t>
      </w:r>
    </w:p>
    <w:p w14:paraId="7B10B02E" w14:textId="25853290" w:rsidR="00104A93" w:rsidRDefault="007D7FAC" w:rsidP="00104A93">
      <w:pPr>
        <w:pStyle w:val="ListParagraph"/>
        <w:numPr>
          <w:ilvl w:val="2"/>
          <w:numId w:val="16"/>
        </w:numPr>
      </w:pPr>
      <w:r>
        <w:t>Select the Search</w:t>
      </w:r>
      <w:r w:rsidR="00104A93">
        <w:t xml:space="preserve"> button from the menu at the top of the page</w:t>
      </w:r>
      <w:r>
        <w:t xml:space="preserve"> and Search Materials</w:t>
      </w:r>
      <w:r w:rsidR="00B33594">
        <w:t>.</w:t>
      </w:r>
    </w:p>
    <w:p w14:paraId="3018604A" w14:textId="77777777" w:rsidR="00104A93" w:rsidRDefault="00104A93" w:rsidP="00104A93">
      <w:pPr>
        <w:pStyle w:val="ListParagraph"/>
        <w:numPr>
          <w:ilvl w:val="2"/>
          <w:numId w:val="16"/>
        </w:numPr>
      </w:pPr>
      <w:r>
        <w:t>Under Main Attributes</w:t>
      </w:r>
    </w:p>
    <w:p w14:paraId="5B719FE2" w14:textId="56F3D6AF" w:rsidR="00104A93" w:rsidRDefault="00676660" w:rsidP="00104A93">
      <w:pPr>
        <w:pStyle w:val="ListParagraph"/>
        <w:numPr>
          <w:ilvl w:val="3"/>
          <w:numId w:val="16"/>
        </w:numPr>
      </w:pPr>
      <w:r>
        <w:t>The “Search” option lets you select the discipline (social sciences)</w:t>
      </w:r>
      <w:r w:rsidR="00B33594">
        <w:t>,</w:t>
      </w:r>
      <w:r>
        <w:t xml:space="preserve">  subdiscipline (psychology) and additional subdiscipline</w:t>
      </w:r>
      <w:r w:rsidR="00B33594">
        <w:t>s</w:t>
      </w:r>
      <w:r>
        <w:t xml:space="preserve"> (biological, clinical, personality, etc.).  </w:t>
      </w:r>
    </w:p>
    <w:p w14:paraId="583D322D" w14:textId="5842406E" w:rsidR="00104A93" w:rsidRDefault="00676660" w:rsidP="00104A93">
      <w:pPr>
        <w:pStyle w:val="ListParagraph"/>
        <w:numPr>
          <w:ilvl w:val="3"/>
          <w:numId w:val="16"/>
        </w:numPr>
      </w:pPr>
      <w:r>
        <w:t>Select your audience (college general education, college lower division, college upper division)</w:t>
      </w:r>
      <w:r w:rsidR="00B33594">
        <w:t>.</w:t>
      </w:r>
    </w:p>
    <w:p w14:paraId="34CA78FB" w14:textId="6E40BB3A" w:rsidR="00104A93" w:rsidRDefault="00676660" w:rsidP="00104A93">
      <w:pPr>
        <w:pStyle w:val="ListParagraph"/>
        <w:numPr>
          <w:ilvl w:val="3"/>
          <w:numId w:val="16"/>
        </w:numPr>
      </w:pPr>
      <w:r>
        <w:t>Select your material type (syllabi, case study, presentation, etc.)</w:t>
      </w:r>
      <w:r w:rsidR="00B33594">
        <w:t>.</w:t>
      </w:r>
    </w:p>
    <w:p w14:paraId="1E1FF875" w14:textId="3BD3CDD6" w:rsidR="00104A93" w:rsidRDefault="00104A93" w:rsidP="00104A93">
      <w:pPr>
        <w:pStyle w:val="ListParagraph"/>
        <w:numPr>
          <w:ilvl w:val="2"/>
          <w:numId w:val="16"/>
        </w:numPr>
      </w:pPr>
      <w:r>
        <w:t>Under Licenses</w:t>
      </w:r>
    </w:p>
    <w:p w14:paraId="4B8B58A0" w14:textId="5535BA63" w:rsidR="00104A93" w:rsidRDefault="00104A93" w:rsidP="00104A93">
      <w:pPr>
        <w:pStyle w:val="ListParagraph"/>
        <w:numPr>
          <w:ilvl w:val="3"/>
          <w:numId w:val="16"/>
        </w:numPr>
      </w:pPr>
      <w:r>
        <w:t>Select “yes” for Creative Commons</w:t>
      </w:r>
      <w:r w:rsidR="00B33594">
        <w:t>.</w:t>
      </w:r>
    </w:p>
    <w:p w14:paraId="6EDE9EB5" w14:textId="2248CCE1" w:rsidR="00104A93" w:rsidRDefault="00104A93" w:rsidP="00104A93">
      <w:pPr>
        <w:pStyle w:val="ListParagraph"/>
        <w:numPr>
          <w:ilvl w:val="3"/>
          <w:numId w:val="16"/>
        </w:numPr>
      </w:pPr>
      <w:r>
        <w:t>Select “yes” for Creative Commons Zero (CC0)</w:t>
      </w:r>
      <w:r w:rsidR="00B33594">
        <w:t>.</w:t>
      </w:r>
    </w:p>
    <w:p w14:paraId="5C134259" w14:textId="1C49D536" w:rsidR="00104A93" w:rsidRDefault="00104A93" w:rsidP="00104A93">
      <w:pPr>
        <w:pStyle w:val="ListParagraph"/>
        <w:numPr>
          <w:ilvl w:val="2"/>
          <w:numId w:val="16"/>
        </w:numPr>
      </w:pPr>
      <w:r>
        <w:t>Under Reviews</w:t>
      </w:r>
    </w:p>
    <w:p w14:paraId="69E549B7" w14:textId="0A11EA4B" w:rsidR="00104A93" w:rsidRDefault="00104A93" w:rsidP="00104A93">
      <w:pPr>
        <w:pStyle w:val="ListParagraph"/>
        <w:numPr>
          <w:ilvl w:val="3"/>
          <w:numId w:val="16"/>
        </w:numPr>
      </w:pPr>
      <w:r>
        <w:t>Select “has peer reviews</w:t>
      </w:r>
      <w:r w:rsidR="00B33594">
        <w:t>.</w:t>
      </w:r>
      <w:r>
        <w:t xml:space="preserve">” </w:t>
      </w:r>
    </w:p>
    <w:p w14:paraId="33C915DF" w14:textId="20379C39" w:rsidR="00104A93" w:rsidRDefault="00104A93" w:rsidP="00104A93">
      <w:pPr>
        <w:pStyle w:val="ListParagraph"/>
        <w:numPr>
          <w:ilvl w:val="2"/>
          <w:numId w:val="16"/>
        </w:numPr>
      </w:pPr>
      <w:r>
        <w:t>Under Date Added to MERLOT</w:t>
      </w:r>
    </w:p>
    <w:p w14:paraId="4458DD89" w14:textId="46407575" w:rsidR="00104A93" w:rsidRDefault="00104A93" w:rsidP="00104A93">
      <w:pPr>
        <w:pStyle w:val="ListParagraph"/>
        <w:numPr>
          <w:ilvl w:val="3"/>
          <w:numId w:val="16"/>
        </w:numPr>
      </w:pPr>
      <w:r>
        <w:t>Specify dates if you are looking for current content</w:t>
      </w:r>
      <w:r w:rsidR="00B33594">
        <w:t>.</w:t>
      </w:r>
    </w:p>
    <w:p w14:paraId="7A97B7D7" w14:textId="77777777" w:rsidR="004464F5" w:rsidRDefault="004464F5" w:rsidP="004464F5">
      <w:pPr>
        <w:pStyle w:val="ListParagraph"/>
        <w:ind w:left="2880" w:firstLine="0"/>
      </w:pPr>
    </w:p>
    <w:p w14:paraId="1E320F9C" w14:textId="77777777" w:rsidR="00104A93" w:rsidRPr="00104A93" w:rsidRDefault="007137F8" w:rsidP="00104A93">
      <w:pPr>
        <w:pStyle w:val="ListParagraph"/>
        <w:numPr>
          <w:ilvl w:val="0"/>
          <w:numId w:val="16"/>
        </w:numPr>
        <w:rPr>
          <w:rStyle w:val="Hyperlink"/>
          <w:color w:val="000000" w:themeColor="text1"/>
          <w:u w:val="none"/>
        </w:rPr>
      </w:pPr>
      <w:r>
        <w:t xml:space="preserve">MERLOT - Psychology Portal - </w:t>
      </w:r>
      <w:hyperlink r:id="rId19" w:history="1">
        <w:r w:rsidRPr="00B615BF">
          <w:rPr>
            <w:rStyle w:val="Hyperlink"/>
          </w:rPr>
          <w:t>https://www.merlot.org/merlot/Psychology.htm</w:t>
        </w:r>
      </w:hyperlink>
    </w:p>
    <w:p w14:paraId="1AD69616" w14:textId="06157F46" w:rsidR="007137F8" w:rsidRDefault="007137F8" w:rsidP="00104A93">
      <w:pPr>
        <w:pStyle w:val="ListParagraph"/>
        <w:numPr>
          <w:ilvl w:val="1"/>
          <w:numId w:val="16"/>
        </w:numPr>
      </w:pPr>
      <w:r>
        <w:t xml:space="preserve">The Psychology </w:t>
      </w:r>
      <w:r w:rsidR="00672ED6">
        <w:t xml:space="preserve">Portal takes you directly to the psychology </w:t>
      </w:r>
      <w:r>
        <w:t xml:space="preserve">collection housed in MERLOT.  </w:t>
      </w:r>
      <w:r w:rsidR="00672ED6">
        <w:t xml:space="preserve">The psychology collection is managed by a board that oversees the peer review process for every object submitted for inclusion in the collection.  </w:t>
      </w:r>
      <w:r>
        <w:t xml:space="preserve"> </w:t>
      </w:r>
      <w:r w:rsidR="00672ED6">
        <w:t xml:space="preserve">Search results </w:t>
      </w:r>
      <w:r>
        <w:t xml:space="preserve">can be filtered </w:t>
      </w:r>
      <w:r w:rsidR="00672ED6">
        <w:t>to locate only materials with a</w:t>
      </w:r>
      <w:r>
        <w:t xml:space="preserve"> </w:t>
      </w:r>
      <w:r w:rsidR="00A42219">
        <w:t>CC</w:t>
      </w:r>
      <w:r>
        <w:t xml:space="preserve"> license.</w:t>
      </w:r>
    </w:p>
    <w:p w14:paraId="5C37FDC1" w14:textId="317F4898" w:rsidR="00104A93" w:rsidRDefault="00104A93" w:rsidP="00104A93">
      <w:pPr>
        <w:pStyle w:val="ListParagraph"/>
        <w:numPr>
          <w:ilvl w:val="1"/>
          <w:numId w:val="16"/>
        </w:numPr>
      </w:pPr>
      <w:r>
        <w:t>Search Tips:</w:t>
      </w:r>
    </w:p>
    <w:p w14:paraId="6B0ECA99" w14:textId="3949C46A" w:rsidR="00104A93" w:rsidRDefault="00104A93" w:rsidP="00104A93">
      <w:pPr>
        <w:pStyle w:val="ListParagraph"/>
        <w:numPr>
          <w:ilvl w:val="2"/>
          <w:numId w:val="16"/>
        </w:numPr>
      </w:pPr>
      <w:r>
        <w:t>To stay within th</w:t>
      </w:r>
      <w:r w:rsidR="007D7FAC">
        <w:t>e Psychology Portal</w:t>
      </w:r>
      <w:r w:rsidR="00B33594">
        <w:t>,</w:t>
      </w:r>
      <w:r w:rsidR="007D7FAC">
        <w:t xml:space="preserve"> locate the Materials by Discipline</w:t>
      </w:r>
      <w:r>
        <w:t xml:space="preserve"> box</w:t>
      </w:r>
      <w:r w:rsidR="00BB6419">
        <w:t xml:space="preserve"> on the portal main page</w:t>
      </w:r>
      <w:r>
        <w:t>.</w:t>
      </w:r>
      <w:r w:rsidR="00BB6419">
        <w:t xml:space="preserve">  </w:t>
      </w:r>
      <w:r w:rsidR="00BB6419" w:rsidRPr="00BB6419">
        <w:rPr>
          <w:i/>
        </w:rPr>
        <w:t>Note: selecting</w:t>
      </w:r>
      <w:r w:rsidR="00CE1354">
        <w:rPr>
          <w:i/>
        </w:rPr>
        <w:t xml:space="preserve"> “Search” on the top menu bar</w:t>
      </w:r>
      <w:r w:rsidR="00BB6419" w:rsidRPr="00BB6419">
        <w:rPr>
          <w:i/>
        </w:rPr>
        <w:t xml:space="preserve"> takes you back to the full MERLOT collection</w:t>
      </w:r>
      <w:r w:rsidR="00BB6419">
        <w:t>.</w:t>
      </w:r>
    </w:p>
    <w:p w14:paraId="7BA9C038" w14:textId="07108DEE" w:rsidR="00104A93" w:rsidRDefault="00104A93" w:rsidP="00104A93">
      <w:pPr>
        <w:pStyle w:val="ListParagraph"/>
        <w:numPr>
          <w:ilvl w:val="2"/>
          <w:numId w:val="16"/>
        </w:numPr>
      </w:pPr>
      <w:r>
        <w:t>Select the discipline of interest</w:t>
      </w:r>
      <w:r w:rsidR="00A42219">
        <w:t xml:space="preserve"> – there are currently 16 options:</w:t>
      </w:r>
    </w:p>
    <w:p w14:paraId="11C5A954" w14:textId="6D0FFCF5" w:rsidR="00A42219" w:rsidRDefault="00A42219" w:rsidP="0020446F">
      <w:pPr>
        <w:pStyle w:val="ListParagraph"/>
        <w:numPr>
          <w:ilvl w:val="3"/>
          <w:numId w:val="16"/>
        </w:numPr>
      </w:pPr>
      <w:r>
        <w:t>APA Style and Manuscript Preparation</w:t>
      </w:r>
    </w:p>
    <w:p w14:paraId="2D1DD8B9" w14:textId="4DD35200" w:rsidR="00A42219" w:rsidRDefault="00A42219" w:rsidP="00CF72CE">
      <w:pPr>
        <w:pStyle w:val="ListParagraph"/>
        <w:numPr>
          <w:ilvl w:val="3"/>
          <w:numId w:val="16"/>
        </w:numPr>
      </w:pPr>
      <w:r>
        <w:t>Biological</w:t>
      </w:r>
    </w:p>
    <w:p w14:paraId="19683559" w14:textId="24CDD1E8" w:rsidR="00A42219" w:rsidRDefault="00A42219" w:rsidP="00411137">
      <w:pPr>
        <w:pStyle w:val="ListParagraph"/>
        <w:numPr>
          <w:ilvl w:val="3"/>
          <w:numId w:val="16"/>
        </w:numPr>
      </w:pPr>
      <w:r>
        <w:t>Clinical and Counseling</w:t>
      </w:r>
    </w:p>
    <w:p w14:paraId="3EFDAC75" w14:textId="529E6E1E" w:rsidR="00A42219" w:rsidRDefault="00A42219" w:rsidP="009B2093">
      <w:pPr>
        <w:pStyle w:val="ListParagraph"/>
        <w:numPr>
          <w:ilvl w:val="3"/>
          <w:numId w:val="16"/>
        </w:numPr>
      </w:pPr>
      <w:r>
        <w:t>Cognitive</w:t>
      </w:r>
    </w:p>
    <w:p w14:paraId="06FA7D1D" w14:textId="6B909549" w:rsidR="00A42219" w:rsidRDefault="00A42219" w:rsidP="00F91134">
      <w:pPr>
        <w:pStyle w:val="ListParagraph"/>
        <w:numPr>
          <w:ilvl w:val="3"/>
          <w:numId w:val="16"/>
        </w:numPr>
      </w:pPr>
      <w:r>
        <w:t>Community and Health</w:t>
      </w:r>
    </w:p>
    <w:p w14:paraId="22F351A9" w14:textId="5CD8A533" w:rsidR="00A42219" w:rsidRDefault="00A42219" w:rsidP="004828F5">
      <w:pPr>
        <w:pStyle w:val="ListParagraph"/>
        <w:numPr>
          <w:ilvl w:val="3"/>
          <w:numId w:val="16"/>
        </w:numPr>
      </w:pPr>
      <w:r>
        <w:t>Developmental</w:t>
      </w:r>
    </w:p>
    <w:p w14:paraId="24BC0A02" w14:textId="6F78D753" w:rsidR="00A42219" w:rsidRDefault="00A42219" w:rsidP="004828F5">
      <w:pPr>
        <w:pStyle w:val="ListParagraph"/>
        <w:numPr>
          <w:ilvl w:val="3"/>
          <w:numId w:val="16"/>
        </w:numPr>
      </w:pPr>
      <w:r>
        <w:lastRenderedPageBreak/>
        <w:t>Diversity</w:t>
      </w:r>
    </w:p>
    <w:p w14:paraId="7E467163" w14:textId="60182DDB" w:rsidR="00A42219" w:rsidRDefault="00A42219">
      <w:pPr>
        <w:pStyle w:val="ListParagraph"/>
        <w:numPr>
          <w:ilvl w:val="3"/>
          <w:numId w:val="16"/>
        </w:numPr>
      </w:pPr>
      <w:r>
        <w:t>Ethics</w:t>
      </w:r>
    </w:p>
    <w:p w14:paraId="09E98ECE" w14:textId="1AA40D2B" w:rsidR="00A42219" w:rsidRDefault="00A42219">
      <w:pPr>
        <w:pStyle w:val="ListParagraph"/>
        <w:numPr>
          <w:ilvl w:val="3"/>
          <w:numId w:val="16"/>
        </w:numPr>
      </w:pPr>
      <w:r>
        <w:t>General</w:t>
      </w:r>
    </w:p>
    <w:p w14:paraId="2299DF99" w14:textId="68C3A950" w:rsidR="00A42219" w:rsidRDefault="00A42219">
      <w:pPr>
        <w:pStyle w:val="ListParagraph"/>
        <w:numPr>
          <w:ilvl w:val="3"/>
          <w:numId w:val="16"/>
        </w:numPr>
      </w:pPr>
      <w:r>
        <w:t>History and Systems</w:t>
      </w:r>
    </w:p>
    <w:p w14:paraId="0423B42C" w14:textId="747F837C" w:rsidR="00A42219" w:rsidRDefault="00A42219">
      <w:pPr>
        <w:pStyle w:val="ListParagraph"/>
        <w:numPr>
          <w:ilvl w:val="3"/>
          <w:numId w:val="16"/>
        </w:numPr>
      </w:pPr>
      <w:r>
        <w:t>Industrial and Organizational</w:t>
      </w:r>
    </w:p>
    <w:p w14:paraId="35435E25" w14:textId="7DEA0BEC" w:rsidR="00A42219" w:rsidRDefault="00A42219">
      <w:pPr>
        <w:pStyle w:val="ListParagraph"/>
        <w:numPr>
          <w:ilvl w:val="3"/>
          <w:numId w:val="16"/>
        </w:numPr>
      </w:pPr>
      <w:r>
        <w:t>Learning and Memory</w:t>
      </w:r>
    </w:p>
    <w:p w14:paraId="5AE42847" w14:textId="05B4520A" w:rsidR="00A42219" w:rsidRDefault="00A42219">
      <w:pPr>
        <w:pStyle w:val="ListParagraph"/>
        <w:numPr>
          <w:ilvl w:val="3"/>
          <w:numId w:val="16"/>
        </w:numPr>
      </w:pPr>
      <w:r>
        <w:t>Personality</w:t>
      </w:r>
    </w:p>
    <w:p w14:paraId="16D85EAA" w14:textId="533A94BB" w:rsidR="00A42219" w:rsidRDefault="00A42219">
      <w:pPr>
        <w:pStyle w:val="ListParagraph"/>
        <w:numPr>
          <w:ilvl w:val="3"/>
          <w:numId w:val="16"/>
        </w:numPr>
      </w:pPr>
      <w:r>
        <w:t>Sensation and Perception</w:t>
      </w:r>
    </w:p>
    <w:p w14:paraId="71BBF889" w14:textId="117ED0A7" w:rsidR="00A42219" w:rsidRDefault="00A42219">
      <w:pPr>
        <w:pStyle w:val="ListParagraph"/>
        <w:numPr>
          <w:ilvl w:val="3"/>
          <w:numId w:val="16"/>
        </w:numPr>
      </w:pPr>
      <w:r>
        <w:t>Social Psychology</w:t>
      </w:r>
    </w:p>
    <w:p w14:paraId="0968B89B" w14:textId="49174EF0" w:rsidR="00A42219" w:rsidRDefault="00A42219">
      <w:pPr>
        <w:pStyle w:val="ListParagraph"/>
        <w:numPr>
          <w:ilvl w:val="3"/>
          <w:numId w:val="16"/>
        </w:numPr>
      </w:pPr>
      <w:r>
        <w:t>Statistics and Research Methods</w:t>
      </w:r>
    </w:p>
    <w:p w14:paraId="2E313376" w14:textId="4B4579E1" w:rsidR="00EE18ED" w:rsidRDefault="007D7FAC" w:rsidP="00EE18ED">
      <w:pPr>
        <w:pStyle w:val="ListParagraph"/>
        <w:numPr>
          <w:ilvl w:val="2"/>
          <w:numId w:val="16"/>
        </w:numPr>
      </w:pPr>
      <w:r>
        <w:t>Under Materials and Other Filters</w:t>
      </w:r>
      <w:r w:rsidR="0020446F">
        <w:t>,</w:t>
      </w:r>
      <w:r>
        <w:t xml:space="preserve"> select Creative Commons</w:t>
      </w:r>
    </w:p>
    <w:p w14:paraId="2974B568" w14:textId="77777777" w:rsidR="004464F5" w:rsidRDefault="004464F5" w:rsidP="004464F5">
      <w:pPr>
        <w:pStyle w:val="ListParagraph"/>
        <w:ind w:left="2160" w:firstLine="0"/>
      </w:pPr>
    </w:p>
    <w:p w14:paraId="477BD75F" w14:textId="77777777" w:rsidR="00EE18ED" w:rsidRPr="00EE18ED" w:rsidRDefault="00B16EEA" w:rsidP="00EE18ED">
      <w:pPr>
        <w:pStyle w:val="ListParagraph"/>
        <w:numPr>
          <w:ilvl w:val="0"/>
          <w:numId w:val="16"/>
        </w:numPr>
      </w:pPr>
      <w:r>
        <w:t xml:space="preserve">OER Commons - </w:t>
      </w:r>
      <w:hyperlink r:id="rId20" w:history="1">
        <w:r w:rsidR="00DA59DC" w:rsidRPr="00F12027">
          <w:rPr>
            <w:rStyle w:val="Hyperlink"/>
          </w:rPr>
          <w:t>http://www.oercommons.org</w:t>
        </w:r>
      </w:hyperlink>
      <w:r w:rsidR="00DA59DC" w:rsidRPr="00EE18ED">
        <w:rPr>
          <w:color w:val="00B0F0"/>
        </w:rPr>
        <w:t xml:space="preserve"> </w:t>
      </w:r>
    </w:p>
    <w:p w14:paraId="15F7F7FE" w14:textId="44DDDA96" w:rsidR="00EE18ED" w:rsidRDefault="00B16EEA" w:rsidP="00EE18ED">
      <w:pPr>
        <w:pStyle w:val="ListParagraph"/>
        <w:numPr>
          <w:ilvl w:val="1"/>
          <w:numId w:val="16"/>
        </w:numPr>
      </w:pPr>
      <w:r>
        <w:t xml:space="preserve">OER Commons is considered an </w:t>
      </w:r>
      <w:r w:rsidR="00DA06D7" w:rsidRPr="00EE18ED">
        <w:rPr>
          <w:i/>
        </w:rPr>
        <w:t>open repository</w:t>
      </w:r>
      <w:r>
        <w:t xml:space="preserve"> because it allows anyone to contribute</w:t>
      </w:r>
      <w:r w:rsidR="004C6515">
        <w:t xml:space="preserve"> to the catalog of OER</w:t>
      </w:r>
      <w:r>
        <w:t xml:space="preserve">. OER Commons provides access to search, browse, and evaluate resources within the OER Commons collections.  </w:t>
      </w:r>
      <w:r w:rsidR="00DA59DC">
        <w:t>The collection includes</w:t>
      </w:r>
      <w:r>
        <w:t xml:space="preserve"> full university courses, mini-lessons and simulations, adaptations of existing open work, and open textbooks.  Unless otherwise noted, all content on the OER Commons site is licensed under CC BY-NC-SA 4.0. </w:t>
      </w:r>
    </w:p>
    <w:p w14:paraId="17464A71" w14:textId="15041DFA" w:rsidR="005531CD" w:rsidRDefault="005531CD" w:rsidP="005531CD">
      <w:pPr>
        <w:pStyle w:val="ListParagraph"/>
        <w:numPr>
          <w:ilvl w:val="1"/>
          <w:numId w:val="16"/>
        </w:numPr>
      </w:pPr>
      <w:r>
        <w:t>Search Tips</w:t>
      </w:r>
      <w:r w:rsidR="007D7FAC">
        <w:t>:</w:t>
      </w:r>
    </w:p>
    <w:p w14:paraId="4A3CF26B" w14:textId="5E00E3D5" w:rsidR="005531CD" w:rsidRDefault="005531CD" w:rsidP="007D7FAC">
      <w:pPr>
        <w:pStyle w:val="ListParagraph"/>
        <w:numPr>
          <w:ilvl w:val="2"/>
          <w:numId w:val="16"/>
        </w:numPr>
      </w:pPr>
      <w:r>
        <w:t>In order to locate psychology</w:t>
      </w:r>
      <w:r w:rsidR="00DA5FF2">
        <w:t>-</w:t>
      </w:r>
      <w:r>
        <w:t>related materials you need to select the subject of Social Sciences, within the Advanced Search options</w:t>
      </w:r>
    </w:p>
    <w:p w14:paraId="7CCE48FA" w14:textId="52C1E17F" w:rsidR="007D7FAC" w:rsidRDefault="007D7FAC" w:rsidP="007D7FAC">
      <w:pPr>
        <w:pStyle w:val="ListParagraph"/>
        <w:numPr>
          <w:ilvl w:val="2"/>
          <w:numId w:val="16"/>
        </w:numPr>
      </w:pPr>
      <w:r>
        <w:t>Under Conditions of Use select No Strings Attached and Revise and Remix</w:t>
      </w:r>
    </w:p>
    <w:p w14:paraId="240F2D6D" w14:textId="77777777" w:rsidR="00CD5EB0" w:rsidRDefault="00CD5EB0" w:rsidP="00CD5EB0">
      <w:pPr>
        <w:pStyle w:val="ListParagraph"/>
        <w:ind w:firstLine="0"/>
      </w:pPr>
    </w:p>
    <w:p w14:paraId="720A2A40" w14:textId="77777777" w:rsidR="00EE18ED" w:rsidRPr="00EE18ED" w:rsidRDefault="00B16EEA" w:rsidP="00EE18ED">
      <w:pPr>
        <w:pStyle w:val="ListParagraph"/>
        <w:numPr>
          <w:ilvl w:val="0"/>
          <w:numId w:val="16"/>
        </w:numPr>
      </w:pPr>
      <w:r>
        <w:t xml:space="preserve">OpenStax CNX - </w:t>
      </w:r>
      <w:hyperlink r:id="rId21" w:history="1">
        <w:r w:rsidR="00DA59DC" w:rsidRPr="00EE18ED">
          <w:rPr>
            <w:rStyle w:val="Hyperlink"/>
            <w:u w:color="00B0F0"/>
          </w:rPr>
          <w:t>http://cnx.org</w:t>
        </w:r>
      </w:hyperlink>
      <w:r w:rsidR="00DA59DC" w:rsidRPr="00EE18ED">
        <w:rPr>
          <w:color w:val="00B0F0"/>
          <w:u w:val="single" w:color="00B0F0"/>
        </w:rPr>
        <w:t xml:space="preserve"> </w:t>
      </w:r>
    </w:p>
    <w:p w14:paraId="48B973C4" w14:textId="5CE5A00F" w:rsidR="00EE18ED" w:rsidRDefault="00B16EEA" w:rsidP="00EE18ED">
      <w:pPr>
        <w:pStyle w:val="ListParagraph"/>
        <w:numPr>
          <w:ilvl w:val="1"/>
          <w:numId w:val="16"/>
        </w:numPr>
      </w:pPr>
      <w:r>
        <w:t xml:space="preserve">The OpenStax CNX Library (formerly known as Connexions) includes a </w:t>
      </w:r>
      <w:r w:rsidR="00CE1354">
        <w:t>collection of learning objects (</w:t>
      </w:r>
      <w:r>
        <w:t xml:space="preserve">called </w:t>
      </w:r>
      <w:r w:rsidR="00CE1354">
        <w:t>pages), which</w:t>
      </w:r>
      <w:r>
        <w:t xml:space="preserve"> are organized into textbook-style books from a variety of different disciplines.  </w:t>
      </w:r>
      <w:r w:rsidR="00AA4314">
        <w:t xml:space="preserve">Although </w:t>
      </w:r>
      <w:r>
        <w:t>OpenStax CNX is affiliated with Rice University, authors from all over the world</w:t>
      </w:r>
      <w:r w:rsidR="00AA4314">
        <w:t xml:space="preserve"> contribute content</w:t>
      </w:r>
      <w:r>
        <w:t xml:space="preserve">. </w:t>
      </w:r>
      <w:r w:rsidRPr="00EE18ED">
        <w:rPr>
          <w:strike/>
        </w:rPr>
        <w:t xml:space="preserve"> </w:t>
      </w:r>
      <w:r>
        <w:t xml:space="preserve">Content may be available for download as PDF, EPUB and/or Offline ZIP.  The materials on OpenStax CNX are licensed under CC-BY 4.0. </w:t>
      </w:r>
    </w:p>
    <w:p w14:paraId="7347C997" w14:textId="3A35645F" w:rsidR="00857AE4" w:rsidRDefault="00857AE4" w:rsidP="00EE18ED">
      <w:pPr>
        <w:pStyle w:val="ListParagraph"/>
        <w:numPr>
          <w:ilvl w:val="1"/>
          <w:numId w:val="16"/>
        </w:numPr>
      </w:pPr>
      <w:r>
        <w:t>Search Tips:</w:t>
      </w:r>
    </w:p>
    <w:p w14:paraId="240DA310" w14:textId="346F28DE" w:rsidR="00857AE4" w:rsidRDefault="00857AE4" w:rsidP="00242F1D">
      <w:pPr>
        <w:pStyle w:val="ListParagraph"/>
        <w:numPr>
          <w:ilvl w:val="2"/>
          <w:numId w:val="16"/>
        </w:numPr>
        <w:ind w:left="2340" w:hanging="360"/>
      </w:pPr>
      <w:r>
        <w:t>Select the Advanced Search option</w:t>
      </w:r>
    </w:p>
    <w:p w14:paraId="2D5855E6" w14:textId="38032097" w:rsidR="00857AE4" w:rsidRDefault="00857AE4" w:rsidP="00242F1D">
      <w:pPr>
        <w:pStyle w:val="ListParagraph"/>
        <w:numPr>
          <w:ilvl w:val="2"/>
          <w:numId w:val="16"/>
        </w:numPr>
        <w:ind w:left="2340" w:hanging="360"/>
      </w:pPr>
      <w:r>
        <w:t>In the drop</w:t>
      </w:r>
      <w:r w:rsidR="004464F5">
        <w:t>down menu for Subject, select Social S</w:t>
      </w:r>
      <w:r>
        <w:t>ciences</w:t>
      </w:r>
    </w:p>
    <w:p w14:paraId="25BD37E0" w14:textId="77777777" w:rsidR="00CE1354" w:rsidRDefault="00857AE4" w:rsidP="00242F1D">
      <w:pPr>
        <w:pStyle w:val="ListParagraph"/>
        <w:numPr>
          <w:ilvl w:val="2"/>
          <w:numId w:val="16"/>
        </w:numPr>
        <w:ind w:left="2340" w:hanging="360"/>
      </w:pPr>
      <w:r>
        <w:t xml:space="preserve">Enter a keyword </w:t>
      </w:r>
      <w:r w:rsidR="004464F5">
        <w:t xml:space="preserve">(concept, topic, person) </w:t>
      </w:r>
      <w:r>
        <w:t xml:space="preserve">to narrow your search.  </w:t>
      </w:r>
    </w:p>
    <w:p w14:paraId="277FA0DF" w14:textId="14D6748D" w:rsidR="00857AE4" w:rsidRDefault="00857AE4" w:rsidP="00CE1354">
      <w:pPr>
        <w:pStyle w:val="ListParagraph"/>
        <w:numPr>
          <w:ilvl w:val="3"/>
          <w:numId w:val="16"/>
        </w:numPr>
      </w:pPr>
      <w:r>
        <w:t>Because all learning objects are organized as either pages or books</w:t>
      </w:r>
      <w:r w:rsidR="00CF72CE">
        <w:t>,</w:t>
      </w:r>
      <w:r>
        <w:t xml:space="preserve"> there is no option to sort by material type.</w:t>
      </w:r>
    </w:p>
    <w:p w14:paraId="0BB9AB91" w14:textId="518B6958" w:rsidR="00B16EEA" w:rsidRDefault="00B16EEA" w:rsidP="00B16EEA"/>
    <w:p w14:paraId="7D1D4786" w14:textId="59EB261A" w:rsidR="00B16EEA" w:rsidRDefault="00B16EEA" w:rsidP="00703662">
      <w:pPr>
        <w:pStyle w:val="Heading2"/>
        <w:spacing w:after="0" w:line="240" w:lineRule="auto"/>
        <w:ind w:left="-5"/>
      </w:pPr>
      <w:bookmarkStart w:id="18" w:name="_Toc357165821"/>
      <w:r>
        <w:t>OpenCourseWare</w:t>
      </w:r>
      <w:bookmarkEnd w:id="18"/>
      <w:r>
        <w:rPr>
          <w:rFonts w:ascii="Rockwell" w:hAnsi="Rockwell"/>
          <w:b w:val="0"/>
          <w:sz w:val="32"/>
        </w:rPr>
        <w:t xml:space="preserve"> </w:t>
      </w:r>
    </w:p>
    <w:p w14:paraId="674DDA7C" w14:textId="0DD6F8F3" w:rsidR="00B16EEA" w:rsidRPr="000225B4" w:rsidRDefault="00B16EEA" w:rsidP="00B16EEA">
      <w:pPr>
        <w:pStyle w:val="ListParagraph"/>
        <w:numPr>
          <w:ilvl w:val="0"/>
          <w:numId w:val="3"/>
        </w:numPr>
      </w:pPr>
      <w:r w:rsidRPr="000225B4">
        <w:t xml:space="preserve">JHSPH Open  - </w:t>
      </w:r>
      <w:hyperlink r:id="rId22" w:history="1">
        <w:r w:rsidR="00DA59DC" w:rsidRPr="00F12027">
          <w:rPr>
            <w:rStyle w:val="Hyperlink"/>
          </w:rPr>
          <w:t>http://ocw.jhsph.edu</w:t>
        </w:r>
      </w:hyperlink>
      <w:r w:rsidR="00DA59DC">
        <w:t xml:space="preserve"> </w:t>
      </w:r>
    </w:p>
    <w:p w14:paraId="30C3BC29" w14:textId="62F55F33" w:rsidR="00B16EEA" w:rsidRPr="000225B4" w:rsidRDefault="00B16EEA" w:rsidP="00B16EEA">
      <w:pPr>
        <w:pStyle w:val="ListParagraph"/>
        <w:numPr>
          <w:ilvl w:val="1"/>
          <w:numId w:val="3"/>
        </w:numPr>
      </w:pPr>
      <w:r w:rsidRPr="000225B4">
        <w:t xml:space="preserve">Johns Hopkins School of Public Health OpenCourseWare site offers materials from courses across the </w:t>
      </w:r>
      <w:r w:rsidR="00743B1C">
        <w:t>10</w:t>
      </w:r>
      <w:r w:rsidR="00743B1C" w:rsidRPr="000225B4">
        <w:t xml:space="preserve"> </w:t>
      </w:r>
      <w:r w:rsidRPr="000225B4">
        <w:t>academic departments that make up the school of public health.  Included in this collection are lecture materials, schedules, assignments, projects, and images</w:t>
      </w:r>
      <w:r w:rsidR="00743B1C">
        <w:t>,</w:t>
      </w:r>
      <w:r w:rsidR="00743B1C" w:rsidRPr="00743B1C">
        <w:t xml:space="preserve"> </w:t>
      </w:r>
      <w:r w:rsidR="00743B1C" w:rsidRPr="000225B4">
        <w:t>all developed by JHSPH faculty</w:t>
      </w:r>
      <w:r w:rsidRPr="000225B4">
        <w:t>.  JHSPH OpenCourseWare material is licensed under CC BY-NC-SA 3.0.</w:t>
      </w:r>
    </w:p>
    <w:p w14:paraId="6016470F" w14:textId="706AA2F7" w:rsidR="00B16EEA" w:rsidRPr="000225B4" w:rsidRDefault="00B16EEA" w:rsidP="00B16EEA">
      <w:pPr>
        <w:pStyle w:val="ListParagraph"/>
        <w:numPr>
          <w:ilvl w:val="1"/>
          <w:numId w:val="3"/>
        </w:numPr>
      </w:pPr>
      <w:r w:rsidRPr="000225B4">
        <w:lastRenderedPageBreak/>
        <w:t>Relevant courses (and related materials) currently available:</w:t>
      </w:r>
    </w:p>
    <w:p w14:paraId="51B1064E" w14:textId="77777777" w:rsidR="00B16EEA" w:rsidRPr="000225B4" w:rsidRDefault="00B16EEA" w:rsidP="00B16EEA">
      <w:pPr>
        <w:pStyle w:val="ListParagraph"/>
        <w:numPr>
          <w:ilvl w:val="2"/>
          <w:numId w:val="3"/>
        </w:numPr>
      </w:pPr>
      <w:r w:rsidRPr="000225B4">
        <w:t>Introduction to Mental Health and Disaster Preparedness</w:t>
      </w:r>
    </w:p>
    <w:p w14:paraId="0F4BC1D8" w14:textId="77777777" w:rsidR="00B16EEA" w:rsidRPr="000225B4" w:rsidRDefault="00B16EEA" w:rsidP="00B16EEA">
      <w:pPr>
        <w:pStyle w:val="ListParagraph"/>
        <w:numPr>
          <w:ilvl w:val="2"/>
          <w:numId w:val="3"/>
        </w:numPr>
      </w:pPr>
      <w:r w:rsidRPr="000225B4">
        <w:t>Issues in Mental Health Research in Developing Countries</w:t>
      </w:r>
    </w:p>
    <w:p w14:paraId="68583756" w14:textId="77777777" w:rsidR="00B16EEA" w:rsidRPr="000225B4" w:rsidRDefault="00B16EEA" w:rsidP="00B16EEA">
      <w:pPr>
        <w:pStyle w:val="ListParagraph"/>
        <w:numPr>
          <w:ilvl w:val="2"/>
          <w:numId w:val="3"/>
        </w:numPr>
      </w:pPr>
      <w:r w:rsidRPr="000225B4">
        <w:t>Psychiatric Epidemiology</w:t>
      </w:r>
    </w:p>
    <w:p w14:paraId="1B4FBD1B" w14:textId="77777777" w:rsidR="00B16EEA" w:rsidRPr="000225B4" w:rsidRDefault="00B16EEA" w:rsidP="00B16EEA">
      <w:pPr>
        <w:pStyle w:val="ListParagraph"/>
        <w:numPr>
          <w:ilvl w:val="2"/>
          <w:numId w:val="3"/>
        </w:numPr>
      </w:pPr>
      <w:r w:rsidRPr="000225B4">
        <w:t>Social and Behavioral Aspects of Public Health</w:t>
      </w:r>
    </w:p>
    <w:p w14:paraId="5D1666A2" w14:textId="77777777" w:rsidR="00B16EEA" w:rsidRPr="000225B4" w:rsidRDefault="00B16EEA" w:rsidP="00B16EEA">
      <w:pPr>
        <w:pStyle w:val="ListParagraph"/>
        <w:numPr>
          <w:ilvl w:val="2"/>
          <w:numId w:val="3"/>
        </w:numPr>
      </w:pPr>
      <w:r w:rsidRPr="000225B4">
        <w:t>Statistics for Psychosocial Research: Structural Models</w:t>
      </w:r>
    </w:p>
    <w:p w14:paraId="3F6C4D09" w14:textId="5F5FFC2E" w:rsidR="00B16EEA" w:rsidRDefault="00B16EEA" w:rsidP="00B16EEA">
      <w:pPr>
        <w:pStyle w:val="ListParagraph"/>
        <w:numPr>
          <w:ilvl w:val="2"/>
          <w:numId w:val="3"/>
        </w:numPr>
      </w:pPr>
      <w:r w:rsidRPr="000225B4">
        <w:t>Statistics in Psychosocial Research: Measurement</w:t>
      </w:r>
    </w:p>
    <w:p w14:paraId="005A659A" w14:textId="77777777" w:rsidR="00743B1C" w:rsidRPr="000225B4" w:rsidRDefault="00743B1C" w:rsidP="00743B1C">
      <w:pPr>
        <w:pStyle w:val="ListParagraph"/>
        <w:ind w:left="2520" w:firstLine="0"/>
      </w:pPr>
    </w:p>
    <w:p w14:paraId="38D43999" w14:textId="1009456D" w:rsidR="00B16EEA" w:rsidRPr="000225B4" w:rsidRDefault="00B16EEA" w:rsidP="00743B1C">
      <w:pPr>
        <w:pStyle w:val="ListParagraph"/>
        <w:keepLines/>
        <w:numPr>
          <w:ilvl w:val="0"/>
          <w:numId w:val="3"/>
        </w:numPr>
      </w:pPr>
      <w:r w:rsidRPr="000225B4">
        <w:t xml:space="preserve">MIT OpenCourseWare - </w:t>
      </w:r>
      <w:hyperlink r:id="rId23" w:history="1">
        <w:r w:rsidR="00743B1C" w:rsidRPr="00F12027">
          <w:rPr>
            <w:rStyle w:val="Hyperlink"/>
          </w:rPr>
          <w:t>http://ocw.mit.edu</w:t>
        </w:r>
      </w:hyperlink>
      <w:r w:rsidR="00743B1C">
        <w:t xml:space="preserve"> </w:t>
      </w:r>
    </w:p>
    <w:p w14:paraId="1AA17F98" w14:textId="603482E7" w:rsidR="00743B1C" w:rsidRPr="000225B4" w:rsidRDefault="00B16EEA" w:rsidP="00CE1354">
      <w:pPr>
        <w:pStyle w:val="ListParagraph"/>
        <w:keepLines/>
        <w:numPr>
          <w:ilvl w:val="1"/>
          <w:numId w:val="3"/>
        </w:numPr>
      </w:pPr>
      <w:r w:rsidRPr="000225B4">
        <w:t>MIT OpenCourseWare is a web-based publication of nearly all course content of approximately 2,340 different courses offered at the Massachusetts Institute of Technology (MIT).  The availabilit</w:t>
      </w:r>
      <w:r w:rsidR="00743B1C">
        <w:t>y of materials varies by course</w:t>
      </w:r>
      <w:r w:rsidRPr="000225B4">
        <w:t xml:space="preserve"> and may include any or all of the following:  course syllabi, lecture notes, assignments, projects, exams, images, problem and solution sets, labs, projects, hyper-textbooks, simulations, tools, tutorials, and video lectures. MIT OpenCourseWare material is licensed under CC BY-NC-SA 4.0.</w:t>
      </w:r>
    </w:p>
    <w:p w14:paraId="17624F2E" w14:textId="77777777" w:rsidR="00B16EEA" w:rsidRPr="000225B4" w:rsidRDefault="00B16EEA" w:rsidP="00B16EEA">
      <w:pPr>
        <w:pStyle w:val="ListParagraph"/>
        <w:numPr>
          <w:ilvl w:val="1"/>
          <w:numId w:val="3"/>
        </w:numPr>
      </w:pPr>
      <w:r w:rsidRPr="000225B4">
        <w:t>Relevant courses (and related materials) currently available:</w:t>
      </w:r>
    </w:p>
    <w:p w14:paraId="31845CA5" w14:textId="77777777" w:rsidR="00B16EEA" w:rsidRPr="000225B4" w:rsidRDefault="00B16EEA" w:rsidP="00B16EEA">
      <w:pPr>
        <w:pStyle w:val="ListParagraph"/>
        <w:numPr>
          <w:ilvl w:val="2"/>
          <w:numId w:val="3"/>
        </w:numPr>
      </w:pPr>
      <w:r w:rsidRPr="000225B4">
        <w:t>A Clinical Approach to the Human Brain</w:t>
      </w:r>
    </w:p>
    <w:p w14:paraId="3DE303FA" w14:textId="77777777" w:rsidR="00B16EEA" w:rsidRPr="000225B4" w:rsidRDefault="00B16EEA" w:rsidP="00B16EEA">
      <w:pPr>
        <w:pStyle w:val="ListParagraph"/>
        <w:numPr>
          <w:ilvl w:val="2"/>
          <w:numId w:val="3"/>
        </w:numPr>
      </w:pPr>
      <w:r w:rsidRPr="000225B4">
        <w:t>Affect: Neurobiological, Psychological and Sociocultural Counterparts of “Feelings”</w:t>
      </w:r>
    </w:p>
    <w:p w14:paraId="491C6616" w14:textId="77777777" w:rsidR="00B16EEA" w:rsidRPr="000225B4" w:rsidRDefault="00B16EEA" w:rsidP="00B16EEA">
      <w:pPr>
        <w:pStyle w:val="ListParagraph"/>
        <w:numPr>
          <w:ilvl w:val="2"/>
          <w:numId w:val="3"/>
        </w:numPr>
      </w:pPr>
      <w:r w:rsidRPr="000225B4">
        <w:t>Animal Behavior</w:t>
      </w:r>
    </w:p>
    <w:p w14:paraId="618532C8" w14:textId="77777777" w:rsidR="00B16EEA" w:rsidRPr="000225B4" w:rsidRDefault="00B16EEA" w:rsidP="00B16EEA">
      <w:pPr>
        <w:pStyle w:val="ListParagraph"/>
        <w:numPr>
          <w:ilvl w:val="2"/>
          <w:numId w:val="3"/>
        </w:numPr>
      </w:pPr>
      <w:r w:rsidRPr="000225B4">
        <w:t>Brain Structure and Its Origins</w:t>
      </w:r>
    </w:p>
    <w:p w14:paraId="4DFA05DC" w14:textId="77777777" w:rsidR="00B16EEA" w:rsidRPr="000225B4" w:rsidRDefault="00B16EEA" w:rsidP="00B16EEA">
      <w:pPr>
        <w:pStyle w:val="ListParagraph"/>
        <w:numPr>
          <w:ilvl w:val="2"/>
          <w:numId w:val="3"/>
        </w:numPr>
      </w:pPr>
      <w:r w:rsidRPr="000225B4">
        <w:t>Cellular Neurobiology</w:t>
      </w:r>
    </w:p>
    <w:p w14:paraId="0BBFB5A5" w14:textId="77777777" w:rsidR="00B16EEA" w:rsidRPr="000225B4" w:rsidRDefault="00B16EEA" w:rsidP="00B16EEA">
      <w:pPr>
        <w:pStyle w:val="ListParagraph"/>
        <w:numPr>
          <w:ilvl w:val="2"/>
          <w:numId w:val="3"/>
        </w:numPr>
      </w:pPr>
      <w:r w:rsidRPr="000225B4">
        <w:t>Cognitive and Behavioral Genetics</w:t>
      </w:r>
    </w:p>
    <w:p w14:paraId="54A843EC" w14:textId="77777777" w:rsidR="00B16EEA" w:rsidRPr="000225B4" w:rsidRDefault="00B16EEA" w:rsidP="00B16EEA">
      <w:pPr>
        <w:pStyle w:val="ListParagraph"/>
        <w:numPr>
          <w:ilvl w:val="2"/>
          <w:numId w:val="3"/>
        </w:numPr>
      </w:pPr>
      <w:r w:rsidRPr="000225B4">
        <w:t>Cognitive Neuroscience</w:t>
      </w:r>
    </w:p>
    <w:p w14:paraId="56428B6D" w14:textId="77777777" w:rsidR="00B16EEA" w:rsidRPr="000225B4" w:rsidRDefault="00B16EEA" w:rsidP="00B16EEA">
      <w:pPr>
        <w:pStyle w:val="ListParagraph"/>
        <w:numPr>
          <w:ilvl w:val="2"/>
          <w:numId w:val="3"/>
        </w:numPr>
      </w:pPr>
      <w:r w:rsidRPr="000225B4">
        <w:t>Cognitive Neuroscience of Remembering: Creating and Controlling Memory</w:t>
      </w:r>
    </w:p>
    <w:p w14:paraId="51EBB481" w14:textId="77777777" w:rsidR="00B16EEA" w:rsidRPr="000225B4" w:rsidRDefault="00B16EEA" w:rsidP="00B16EEA">
      <w:pPr>
        <w:pStyle w:val="ListParagraph"/>
        <w:numPr>
          <w:ilvl w:val="2"/>
          <w:numId w:val="3"/>
        </w:numPr>
      </w:pPr>
      <w:r w:rsidRPr="000225B4">
        <w:t>Cognitive Processes</w:t>
      </w:r>
    </w:p>
    <w:p w14:paraId="5A78A5E2" w14:textId="77777777" w:rsidR="00B16EEA" w:rsidRPr="000225B4" w:rsidRDefault="00B16EEA" w:rsidP="00B16EEA">
      <w:pPr>
        <w:pStyle w:val="ListParagraph"/>
        <w:numPr>
          <w:ilvl w:val="2"/>
          <w:numId w:val="3"/>
        </w:numPr>
      </w:pPr>
      <w:r w:rsidRPr="000225B4">
        <w:t>Language and Mind</w:t>
      </w:r>
    </w:p>
    <w:p w14:paraId="6180B3F4" w14:textId="77777777" w:rsidR="00B16EEA" w:rsidRPr="000225B4" w:rsidRDefault="00B16EEA" w:rsidP="00B16EEA">
      <w:pPr>
        <w:pStyle w:val="ListParagraph"/>
        <w:numPr>
          <w:ilvl w:val="2"/>
          <w:numId w:val="3"/>
        </w:numPr>
      </w:pPr>
      <w:r w:rsidRPr="000225B4">
        <w:t>Language Acquisition</w:t>
      </w:r>
    </w:p>
    <w:p w14:paraId="21848437" w14:textId="77777777" w:rsidR="00B16EEA" w:rsidRDefault="00B16EEA" w:rsidP="00B16EEA">
      <w:pPr>
        <w:pStyle w:val="ListParagraph"/>
        <w:numPr>
          <w:ilvl w:val="2"/>
          <w:numId w:val="3"/>
        </w:numPr>
      </w:pPr>
      <w:r w:rsidRPr="000225B4">
        <w:t xml:space="preserve">Learning and Memory: Activity-Controlled Gene Expression in the Nervous </w:t>
      </w:r>
      <w:r>
        <w:t>System</w:t>
      </w:r>
    </w:p>
    <w:p w14:paraId="73D0ED05" w14:textId="77777777" w:rsidR="00B16EEA" w:rsidRPr="000225B4" w:rsidRDefault="00B16EEA" w:rsidP="00B16EEA">
      <w:pPr>
        <w:pStyle w:val="ListParagraph"/>
        <w:numPr>
          <w:ilvl w:val="2"/>
          <w:numId w:val="3"/>
        </w:numPr>
      </w:pPr>
      <w:r w:rsidRPr="000225B4">
        <w:t>Biological Basis of Learning and Memory</w:t>
      </w:r>
    </w:p>
    <w:p w14:paraId="3121DE1D" w14:textId="77777777" w:rsidR="00B16EEA" w:rsidRPr="000225B4" w:rsidRDefault="00B16EEA" w:rsidP="00B16EEA">
      <w:pPr>
        <w:pStyle w:val="ListParagraph"/>
        <w:numPr>
          <w:ilvl w:val="2"/>
          <w:numId w:val="3"/>
        </w:numPr>
      </w:pPr>
      <w:r w:rsidRPr="000225B4">
        <w:t>Fine-Tuning the Synapse: Synaptic Functions and Dysfunction</w:t>
      </w:r>
    </w:p>
    <w:p w14:paraId="7B52DDC4" w14:textId="77777777" w:rsidR="00B16EEA" w:rsidRPr="000225B4" w:rsidRDefault="00B16EEA" w:rsidP="00B16EEA">
      <w:pPr>
        <w:pStyle w:val="ListParagraph"/>
        <w:numPr>
          <w:ilvl w:val="2"/>
          <w:numId w:val="3"/>
        </w:numPr>
      </w:pPr>
      <w:r w:rsidRPr="000225B4">
        <w:t>Foundations of Cognition</w:t>
      </w:r>
    </w:p>
    <w:p w14:paraId="3512A33D" w14:textId="77777777" w:rsidR="00B16EEA" w:rsidRPr="000225B4" w:rsidRDefault="00B16EEA" w:rsidP="00B16EEA">
      <w:pPr>
        <w:pStyle w:val="ListParagraph"/>
        <w:numPr>
          <w:ilvl w:val="2"/>
          <w:numId w:val="3"/>
        </w:numPr>
      </w:pPr>
      <w:r w:rsidRPr="000225B4">
        <w:t>Infant and Early Childhood Cognition</w:t>
      </w:r>
    </w:p>
    <w:p w14:paraId="270D1887" w14:textId="77777777" w:rsidR="00B16EEA" w:rsidRPr="000225B4" w:rsidRDefault="00B16EEA" w:rsidP="00B16EEA">
      <w:pPr>
        <w:pStyle w:val="ListParagraph"/>
        <w:numPr>
          <w:ilvl w:val="2"/>
          <w:numId w:val="3"/>
        </w:numPr>
      </w:pPr>
      <w:r w:rsidRPr="000225B4">
        <w:t>Introduction to Psychology</w:t>
      </w:r>
    </w:p>
    <w:p w14:paraId="3C72C3D1" w14:textId="77777777" w:rsidR="00B16EEA" w:rsidRPr="000225B4" w:rsidRDefault="00B16EEA" w:rsidP="00B16EEA">
      <w:pPr>
        <w:pStyle w:val="ListParagraph"/>
        <w:numPr>
          <w:ilvl w:val="2"/>
          <w:numId w:val="3"/>
        </w:numPr>
      </w:pPr>
      <w:r w:rsidRPr="000225B4">
        <w:t>Investigating the Neural Substrates of Remote Memory using fMRI</w:t>
      </w:r>
    </w:p>
    <w:p w14:paraId="19CEFB6D" w14:textId="77777777" w:rsidR="00B16EEA" w:rsidRPr="000225B4" w:rsidRDefault="00B16EEA" w:rsidP="00B16EEA">
      <w:pPr>
        <w:pStyle w:val="ListParagraph"/>
        <w:numPr>
          <w:ilvl w:val="2"/>
          <w:numId w:val="3"/>
        </w:numPr>
      </w:pPr>
      <w:r w:rsidRPr="000225B4">
        <w:t>Minds and Machines</w:t>
      </w:r>
    </w:p>
    <w:p w14:paraId="3490378D" w14:textId="77777777" w:rsidR="00B16EEA" w:rsidRPr="000225B4" w:rsidRDefault="00B16EEA" w:rsidP="00B16EEA">
      <w:pPr>
        <w:pStyle w:val="ListParagraph"/>
        <w:numPr>
          <w:ilvl w:val="2"/>
          <w:numId w:val="3"/>
        </w:numPr>
      </w:pPr>
      <w:r w:rsidRPr="000225B4">
        <w:t>Moral Psychology</w:t>
      </w:r>
    </w:p>
    <w:p w14:paraId="1BAFE37B" w14:textId="77777777" w:rsidR="00B16EEA" w:rsidRPr="000225B4" w:rsidRDefault="00B16EEA" w:rsidP="00B16EEA">
      <w:pPr>
        <w:pStyle w:val="ListParagraph"/>
        <w:numPr>
          <w:ilvl w:val="2"/>
          <w:numId w:val="3"/>
        </w:numPr>
      </w:pPr>
      <w:r w:rsidRPr="000225B4">
        <w:t>Neuroscience and Behavior</w:t>
      </w:r>
    </w:p>
    <w:p w14:paraId="45B6B58F" w14:textId="77777777" w:rsidR="00B16EEA" w:rsidRPr="000225B4" w:rsidRDefault="00B16EEA" w:rsidP="00B16EEA">
      <w:pPr>
        <w:pStyle w:val="ListParagraph"/>
        <w:numPr>
          <w:ilvl w:val="2"/>
          <w:numId w:val="3"/>
        </w:numPr>
      </w:pPr>
      <w:r w:rsidRPr="000225B4">
        <w:t>Neural Basis of Learning and Memory</w:t>
      </w:r>
    </w:p>
    <w:p w14:paraId="0D5FFA8E" w14:textId="77777777" w:rsidR="00B16EEA" w:rsidRPr="000225B4" w:rsidRDefault="00B16EEA" w:rsidP="00B16EEA">
      <w:pPr>
        <w:pStyle w:val="ListParagraph"/>
        <w:numPr>
          <w:ilvl w:val="2"/>
          <w:numId w:val="3"/>
        </w:numPr>
      </w:pPr>
      <w:r w:rsidRPr="000225B4">
        <w:t>Philosophical Issues in Brain Science</w:t>
      </w:r>
    </w:p>
    <w:p w14:paraId="361BD7A1" w14:textId="77777777" w:rsidR="00B16EEA" w:rsidRPr="000225B4" w:rsidRDefault="00B16EEA" w:rsidP="00B16EEA">
      <w:pPr>
        <w:pStyle w:val="ListParagraph"/>
        <w:numPr>
          <w:ilvl w:val="2"/>
          <w:numId w:val="3"/>
        </w:numPr>
      </w:pPr>
      <w:r w:rsidRPr="000225B4">
        <w:t>Psycholinguistics</w:t>
      </w:r>
    </w:p>
    <w:p w14:paraId="652BFE3F" w14:textId="77777777" w:rsidR="00B16EEA" w:rsidRPr="000225B4" w:rsidRDefault="00B16EEA" w:rsidP="00B16EEA">
      <w:pPr>
        <w:pStyle w:val="ListParagraph"/>
        <w:numPr>
          <w:ilvl w:val="2"/>
          <w:numId w:val="3"/>
        </w:numPr>
      </w:pPr>
      <w:r w:rsidRPr="000225B4">
        <w:t>Psychology of Gender</w:t>
      </w:r>
    </w:p>
    <w:p w14:paraId="63C5B105" w14:textId="77777777" w:rsidR="00B16EEA" w:rsidRPr="000225B4" w:rsidRDefault="00B16EEA" w:rsidP="00B16EEA">
      <w:pPr>
        <w:pStyle w:val="ListParagraph"/>
        <w:numPr>
          <w:ilvl w:val="2"/>
          <w:numId w:val="3"/>
        </w:numPr>
      </w:pPr>
      <w:r w:rsidRPr="000225B4">
        <w:t>Sensation and Perception</w:t>
      </w:r>
    </w:p>
    <w:p w14:paraId="3224E981" w14:textId="77777777" w:rsidR="00B16EEA" w:rsidRPr="000225B4" w:rsidRDefault="00B16EEA" w:rsidP="00B16EEA">
      <w:pPr>
        <w:pStyle w:val="ListParagraph"/>
        <w:numPr>
          <w:ilvl w:val="2"/>
          <w:numId w:val="3"/>
        </w:numPr>
      </w:pPr>
      <w:r w:rsidRPr="000225B4">
        <w:lastRenderedPageBreak/>
        <w:t>Statistical Methods in Brain and Cognitive Science</w:t>
      </w:r>
    </w:p>
    <w:p w14:paraId="4D1EC7CA" w14:textId="77777777" w:rsidR="00B16EEA" w:rsidRPr="000225B4" w:rsidRDefault="00B16EEA" w:rsidP="00B16EEA">
      <w:pPr>
        <w:pStyle w:val="ListParagraph"/>
        <w:numPr>
          <w:ilvl w:val="2"/>
          <w:numId w:val="3"/>
        </w:numPr>
      </w:pPr>
      <w:r w:rsidRPr="000225B4">
        <w:t>The Art and Science of Happiness</w:t>
      </w:r>
    </w:p>
    <w:p w14:paraId="30E366A0" w14:textId="77777777" w:rsidR="00B16EEA" w:rsidRPr="000225B4" w:rsidRDefault="00B16EEA" w:rsidP="00B16EEA">
      <w:pPr>
        <w:pStyle w:val="ListParagraph"/>
        <w:numPr>
          <w:ilvl w:val="2"/>
          <w:numId w:val="3"/>
        </w:numPr>
      </w:pPr>
      <w:r w:rsidRPr="000225B4">
        <w:t>The Human Intelligence Enterprise</w:t>
      </w:r>
    </w:p>
    <w:p w14:paraId="1EE4E497" w14:textId="77777777" w:rsidR="00B16EEA" w:rsidRPr="000225B4" w:rsidRDefault="00B16EEA" w:rsidP="00B16EEA">
      <w:pPr>
        <w:pStyle w:val="ListParagraph"/>
        <w:numPr>
          <w:ilvl w:val="2"/>
          <w:numId w:val="3"/>
        </w:numPr>
      </w:pPr>
      <w:r w:rsidRPr="000225B4">
        <w:t>The Nature of Creativity</w:t>
      </w:r>
    </w:p>
    <w:p w14:paraId="4E222DE0" w14:textId="4A36C757" w:rsidR="00B16EEA" w:rsidRDefault="00B16EEA" w:rsidP="00B16EEA">
      <w:pPr>
        <w:pStyle w:val="ListParagraph"/>
        <w:numPr>
          <w:ilvl w:val="2"/>
          <w:numId w:val="3"/>
        </w:numPr>
      </w:pPr>
      <w:r w:rsidRPr="000225B4">
        <w:t>The Society of Mind</w:t>
      </w:r>
    </w:p>
    <w:p w14:paraId="328A27A1" w14:textId="77777777" w:rsidR="00743B1C" w:rsidRPr="000225B4" w:rsidRDefault="00743B1C" w:rsidP="00743B1C">
      <w:pPr>
        <w:pStyle w:val="ListParagraph"/>
        <w:ind w:left="2520" w:firstLine="0"/>
      </w:pPr>
    </w:p>
    <w:p w14:paraId="4C5D749E" w14:textId="77777777" w:rsidR="007D7FAC" w:rsidRPr="00EE18ED" w:rsidRDefault="007D7FAC" w:rsidP="007D7FAC">
      <w:pPr>
        <w:pStyle w:val="ListParagraph"/>
        <w:numPr>
          <w:ilvl w:val="0"/>
          <w:numId w:val="3"/>
        </w:numPr>
      </w:pPr>
      <w:r>
        <w:t xml:space="preserve">Open Course Library – </w:t>
      </w:r>
      <w:hyperlink r:id="rId24" w:history="1">
        <w:r w:rsidRPr="00EE18ED">
          <w:rPr>
            <w:rStyle w:val="Hyperlink"/>
            <w:u w:color="00B0F0"/>
          </w:rPr>
          <w:t>http://opencourselibrary.org</w:t>
        </w:r>
      </w:hyperlink>
      <w:r w:rsidRPr="00EE18ED">
        <w:rPr>
          <w:color w:val="00B0F0"/>
          <w:u w:val="single" w:color="00B0F0"/>
        </w:rPr>
        <w:t xml:space="preserve"> </w:t>
      </w:r>
    </w:p>
    <w:p w14:paraId="384FBD39" w14:textId="45E2ACE2" w:rsidR="007D7FAC" w:rsidRDefault="007D7FAC" w:rsidP="007D7FAC">
      <w:pPr>
        <w:pStyle w:val="ListParagraph"/>
        <w:numPr>
          <w:ilvl w:val="1"/>
          <w:numId w:val="3"/>
        </w:numPr>
      </w:pPr>
      <w:r>
        <w:t>The Open Course Library includes a collection of sharable course materials, including syllabi, course activ</w:t>
      </w:r>
      <w:r w:rsidR="00CD5EB0">
        <w:t>ities, readings, and assessment tools</w:t>
      </w:r>
      <w:r>
        <w:t xml:space="preserve"> </w:t>
      </w:r>
      <w:r w:rsidR="00CD5EB0">
        <w:t>from select courses of the Washington State College system.  Materials are stored on Google Drive for easy download</w:t>
      </w:r>
      <w:r>
        <w:t xml:space="preserve">.  The resources on Open Course Library are available under the CC-BY 3.0 license, unless otherwise noted.  </w:t>
      </w:r>
    </w:p>
    <w:p w14:paraId="33544E87" w14:textId="1C2E8F0F" w:rsidR="007D7FAC" w:rsidRDefault="007D7FAC" w:rsidP="007D7FAC">
      <w:pPr>
        <w:pStyle w:val="ListParagraph"/>
        <w:numPr>
          <w:ilvl w:val="1"/>
          <w:numId w:val="3"/>
        </w:numPr>
      </w:pPr>
      <w:r>
        <w:t>Relevant courses (and related materials) currently available:</w:t>
      </w:r>
    </w:p>
    <w:p w14:paraId="44556C75" w14:textId="5CE17645" w:rsidR="007D7FAC" w:rsidRDefault="007D7FAC" w:rsidP="007D7FAC">
      <w:pPr>
        <w:pStyle w:val="ListParagraph"/>
        <w:numPr>
          <w:ilvl w:val="2"/>
          <w:numId w:val="3"/>
        </w:numPr>
      </w:pPr>
      <w:r>
        <w:t>General Psychology</w:t>
      </w:r>
    </w:p>
    <w:p w14:paraId="41330206" w14:textId="508329F4" w:rsidR="007D7FAC" w:rsidRDefault="007D7FAC" w:rsidP="007D7FAC">
      <w:pPr>
        <w:pStyle w:val="ListParagraph"/>
        <w:numPr>
          <w:ilvl w:val="2"/>
          <w:numId w:val="3"/>
        </w:numPr>
      </w:pPr>
      <w:r>
        <w:t>Lifespan Psychology</w:t>
      </w:r>
    </w:p>
    <w:p w14:paraId="661AF5CB" w14:textId="77777777" w:rsidR="007D7FAC" w:rsidRDefault="007D7FAC" w:rsidP="007D7FAC">
      <w:pPr>
        <w:pStyle w:val="ListParagraph"/>
        <w:ind w:left="1080" w:firstLine="0"/>
      </w:pPr>
    </w:p>
    <w:p w14:paraId="42F5D3FA" w14:textId="77777777" w:rsidR="00857AE4" w:rsidRDefault="00857AE4" w:rsidP="00857AE4">
      <w:pPr>
        <w:pStyle w:val="ListParagraph"/>
        <w:numPr>
          <w:ilvl w:val="0"/>
          <w:numId w:val="3"/>
        </w:numPr>
      </w:pPr>
      <w:r>
        <w:t xml:space="preserve">Open Michigan – </w:t>
      </w:r>
      <w:hyperlink r:id="rId25" w:history="1">
        <w:r w:rsidRPr="00EE18ED">
          <w:rPr>
            <w:rStyle w:val="Hyperlink"/>
            <w:u w:color="00B0F0"/>
          </w:rPr>
          <w:t>http://open.umich.edu</w:t>
        </w:r>
      </w:hyperlink>
      <w:r w:rsidRPr="00EE18ED">
        <w:rPr>
          <w:color w:val="00B0F0"/>
          <w:u w:val="single" w:color="00B0F0"/>
        </w:rPr>
        <w:t xml:space="preserve"> </w:t>
      </w:r>
      <w:r>
        <w:t xml:space="preserve"> </w:t>
      </w:r>
    </w:p>
    <w:p w14:paraId="6BD20871" w14:textId="2D2E09E2" w:rsidR="00857AE4" w:rsidRDefault="00857AE4" w:rsidP="00857AE4">
      <w:pPr>
        <w:pStyle w:val="ListParagraph"/>
        <w:numPr>
          <w:ilvl w:val="1"/>
          <w:numId w:val="3"/>
        </w:numPr>
      </w:pPr>
      <w:r>
        <w:t>The Open Michigan OER collection includes teaching and learning resources by University of Michigan faculty, staff</w:t>
      </w:r>
      <w:r w:rsidR="00CF72CE">
        <w:t>,</w:t>
      </w:r>
      <w:r>
        <w:t xml:space="preserve"> </w:t>
      </w:r>
      <w:r w:rsidRPr="00EE18ED">
        <w:rPr>
          <w:rFonts w:cs="Times New Roman"/>
        </w:rPr>
        <w:t>and partner institutions.</w:t>
      </w:r>
      <w:r>
        <w:t xml:space="preserve">  Available resources include assignments, articles, artistic works, lecture presentations, syllabi, and learning objects organized by particular courses. Also available on this site is open data (publicly available, free to use, reuse, and redistribute). Unless otherwise noted, all content on the site is licensed under CC BY 4.0. </w:t>
      </w:r>
    </w:p>
    <w:p w14:paraId="6CD5EDCC" w14:textId="283E312C" w:rsidR="00857AE4" w:rsidRDefault="00857AE4" w:rsidP="00857AE4">
      <w:pPr>
        <w:pStyle w:val="ListParagraph"/>
        <w:numPr>
          <w:ilvl w:val="1"/>
          <w:numId w:val="3"/>
        </w:numPr>
      </w:pPr>
      <w:r>
        <w:t>Relevant courses (and related materials) currently available:</w:t>
      </w:r>
    </w:p>
    <w:p w14:paraId="6610A95D" w14:textId="74F13D66" w:rsidR="00857AE4" w:rsidRDefault="00857AE4" w:rsidP="00857AE4">
      <w:pPr>
        <w:pStyle w:val="ListParagraph"/>
        <w:numPr>
          <w:ilvl w:val="2"/>
          <w:numId w:val="3"/>
        </w:numPr>
      </w:pPr>
      <w:r>
        <w:t>Introduction to Statistics and Data Analysis</w:t>
      </w:r>
    </w:p>
    <w:p w14:paraId="69DA0722" w14:textId="77777777" w:rsidR="00857AE4" w:rsidRDefault="00857AE4" w:rsidP="00857AE4">
      <w:pPr>
        <w:pStyle w:val="ListParagraph"/>
        <w:ind w:left="1800" w:firstLine="0"/>
      </w:pPr>
    </w:p>
    <w:p w14:paraId="1046CCFC" w14:textId="1D98225B" w:rsidR="00B16EEA" w:rsidRPr="000225B4" w:rsidRDefault="00B16EEA" w:rsidP="00B16EEA">
      <w:pPr>
        <w:pStyle w:val="ListParagraph"/>
        <w:numPr>
          <w:ilvl w:val="0"/>
          <w:numId w:val="3"/>
        </w:numPr>
      </w:pPr>
      <w:r w:rsidRPr="000225B4">
        <w:t xml:space="preserve">Open Yale Courses – </w:t>
      </w:r>
      <w:hyperlink r:id="rId26" w:history="1">
        <w:r w:rsidR="00743B1C" w:rsidRPr="00F12027">
          <w:rPr>
            <w:rStyle w:val="Hyperlink"/>
          </w:rPr>
          <w:t>http://oyc.yale.edu</w:t>
        </w:r>
      </w:hyperlink>
      <w:r w:rsidR="00743B1C">
        <w:t xml:space="preserve"> </w:t>
      </w:r>
    </w:p>
    <w:p w14:paraId="70370B11" w14:textId="52F0B531" w:rsidR="00743B1C" w:rsidRPr="000225B4" w:rsidRDefault="00B16EEA" w:rsidP="0051071E">
      <w:pPr>
        <w:pStyle w:val="ListParagraph"/>
        <w:numPr>
          <w:ilvl w:val="1"/>
          <w:numId w:val="3"/>
        </w:numPr>
      </w:pPr>
      <w:r w:rsidRPr="000225B4">
        <w:t>The Open Yale courses website provides lectures and other course materials (</w:t>
      </w:r>
      <w:r w:rsidR="007732F5">
        <w:t>e.g.,</w:t>
      </w:r>
      <w:r w:rsidRPr="000225B4">
        <w:t xml:space="preserve"> syllabi, lecture transcripts, video lectures</w:t>
      </w:r>
      <w:r w:rsidR="007732F5">
        <w:t>,</w:t>
      </w:r>
      <w:r w:rsidRPr="000225B4">
        <w:t xml:space="preserve"> and </w:t>
      </w:r>
      <w:r w:rsidR="00CF72CE">
        <w:t xml:space="preserve">presentations in </w:t>
      </w:r>
      <w:r w:rsidRPr="000225B4">
        <w:t>PowerPoint</w:t>
      </w:r>
      <w:r w:rsidR="00743B1C">
        <w:rPr>
          <w:rFonts w:cs="Times New Roman"/>
        </w:rPr>
        <w:t>®</w:t>
      </w:r>
      <w:r w:rsidRPr="000225B4">
        <w:t>) from selected Yale College courses.  Lectures are available as downloadable videos.  Most lectures and course materials on the Open Yale site are licensed under CC BY-NC-SA 3.0.</w:t>
      </w:r>
    </w:p>
    <w:p w14:paraId="3A789C44" w14:textId="77777777" w:rsidR="00B16EEA" w:rsidRPr="000225B4" w:rsidRDefault="00B16EEA" w:rsidP="00B16EEA">
      <w:pPr>
        <w:pStyle w:val="ListParagraph"/>
        <w:numPr>
          <w:ilvl w:val="1"/>
          <w:numId w:val="3"/>
        </w:numPr>
      </w:pPr>
      <w:r w:rsidRPr="000225B4">
        <w:t>Relevant courses (and related materials) currently available:</w:t>
      </w:r>
    </w:p>
    <w:p w14:paraId="400FB066" w14:textId="77777777" w:rsidR="00B16EEA" w:rsidRDefault="00B16EEA" w:rsidP="00B16EEA">
      <w:pPr>
        <w:pStyle w:val="ListParagraph"/>
        <w:numPr>
          <w:ilvl w:val="2"/>
          <w:numId w:val="3"/>
        </w:numPr>
      </w:pPr>
      <w:r>
        <w:t>Introduction to Psychology</w:t>
      </w:r>
    </w:p>
    <w:p w14:paraId="34EF0EC6" w14:textId="2AD0562D" w:rsidR="00B16EEA" w:rsidRDefault="00B16EEA" w:rsidP="00B16EEA">
      <w:pPr>
        <w:pStyle w:val="ListParagraph"/>
        <w:numPr>
          <w:ilvl w:val="2"/>
          <w:numId w:val="3"/>
        </w:numPr>
      </w:pPr>
      <w:r w:rsidRPr="000225B4">
        <w:t>The Psychology, Biology and Politics of Food</w:t>
      </w:r>
    </w:p>
    <w:p w14:paraId="1586CDCC" w14:textId="77777777" w:rsidR="00743B1C" w:rsidRPr="000225B4" w:rsidRDefault="00743B1C" w:rsidP="00743B1C">
      <w:pPr>
        <w:pStyle w:val="ListParagraph"/>
        <w:ind w:left="1800" w:firstLine="0"/>
      </w:pPr>
    </w:p>
    <w:p w14:paraId="521693FA" w14:textId="010ADAF8" w:rsidR="00B16EEA" w:rsidRPr="000225B4" w:rsidRDefault="00DA5FF2" w:rsidP="00B16EEA">
      <w:pPr>
        <w:pStyle w:val="ListParagraph"/>
        <w:numPr>
          <w:ilvl w:val="0"/>
          <w:numId w:val="3"/>
        </w:numPr>
      </w:pPr>
      <w:r>
        <w:t>Tufts OpenCourseWare</w:t>
      </w:r>
      <w:r w:rsidRPr="000225B4">
        <w:t xml:space="preserve"> – </w:t>
      </w:r>
      <w:hyperlink r:id="rId27" w:history="1">
        <w:r w:rsidR="007732F5" w:rsidRPr="00F12027">
          <w:rPr>
            <w:rStyle w:val="Hyperlink"/>
          </w:rPr>
          <w:t>http://ocw.tufts.edu/</w:t>
        </w:r>
      </w:hyperlink>
      <w:r w:rsidR="007732F5">
        <w:t xml:space="preserve"> </w:t>
      </w:r>
    </w:p>
    <w:p w14:paraId="4737B3B0" w14:textId="48B4F828" w:rsidR="00B16EEA" w:rsidRPr="000225B4" w:rsidRDefault="00B16EEA" w:rsidP="00B16EEA">
      <w:pPr>
        <w:pStyle w:val="ListParagraph"/>
        <w:numPr>
          <w:ilvl w:val="1"/>
          <w:numId w:val="3"/>
        </w:numPr>
      </w:pPr>
      <w:r w:rsidRPr="000225B4">
        <w:t xml:space="preserve">Tufts OpenCourseWare site offers educational material from </w:t>
      </w:r>
      <w:r w:rsidR="007732F5">
        <w:t xml:space="preserve">some </w:t>
      </w:r>
      <w:r w:rsidRPr="000225B4">
        <w:t>Tufts University courses.  Available course content includes course descriptions, syllabi, lecture notes, and assignments. Tufts OpenCourseWare material is licensed under CC BY-NC-SA 3.0.</w:t>
      </w:r>
    </w:p>
    <w:p w14:paraId="3EF546EC" w14:textId="77777777" w:rsidR="00B16EEA" w:rsidRPr="000225B4" w:rsidRDefault="00B16EEA" w:rsidP="00B16EEA">
      <w:pPr>
        <w:pStyle w:val="ListParagraph"/>
        <w:numPr>
          <w:ilvl w:val="1"/>
          <w:numId w:val="3"/>
        </w:numPr>
      </w:pPr>
      <w:r w:rsidRPr="000225B4">
        <w:t>Relevant courses (and related materials) currently available:</w:t>
      </w:r>
    </w:p>
    <w:p w14:paraId="62AE995C" w14:textId="77777777" w:rsidR="00B16EEA" w:rsidRDefault="00B16EEA" w:rsidP="00B16EEA">
      <w:pPr>
        <w:pStyle w:val="ListParagraph"/>
        <w:numPr>
          <w:ilvl w:val="2"/>
          <w:numId w:val="3"/>
        </w:numPr>
      </w:pPr>
      <w:r>
        <w:t>Human Growth and Development</w:t>
      </w:r>
    </w:p>
    <w:p w14:paraId="5F3E3F27" w14:textId="227EDF05" w:rsidR="00B16EEA" w:rsidRDefault="00B16EEA" w:rsidP="00B16EEA">
      <w:pPr>
        <w:pStyle w:val="ListParagraph"/>
        <w:numPr>
          <w:ilvl w:val="2"/>
          <w:numId w:val="3"/>
        </w:numPr>
      </w:pPr>
      <w:r w:rsidRPr="000225B4">
        <w:t>Intellectual Development</w:t>
      </w:r>
    </w:p>
    <w:p w14:paraId="783E7D68" w14:textId="77777777" w:rsidR="0055336A" w:rsidRPr="000225B4" w:rsidRDefault="0055336A" w:rsidP="0055336A">
      <w:pPr>
        <w:pStyle w:val="ListParagraph"/>
        <w:ind w:left="2520" w:firstLine="0"/>
      </w:pPr>
    </w:p>
    <w:p w14:paraId="7209A81C" w14:textId="79368288" w:rsidR="00B16EEA" w:rsidRPr="000225B4" w:rsidRDefault="00B16EEA" w:rsidP="00B16EEA">
      <w:pPr>
        <w:pStyle w:val="ListParagraph"/>
        <w:numPr>
          <w:ilvl w:val="0"/>
          <w:numId w:val="3"/>
        </w:numPr>
      </w:pPr>
      <w:r w:rsidRPr="000225B4">
        <w:t xml:space="preserve">UCI Open - </w:t>
      </w:r>
      <w:hyperlink r:id="rId28" w:history="1">
        <w:r w:rsidR="007732F5" w:rsidRPr="00F12027">
          <w:rPr>
            <w:rStyle w:val="Hyperlink"/>
          </w:rPr>
          <w:t>http://ocw.uci.edu/</w:t>
        </w:r>
      </w:hyperlink>
      <w:r w:rsidR="007732F5">
        <w:t xml:space="preserve"> </w:t>
      </w:r>
    </w:p>
    <w:p w14:paraId="77833E6B" w14:textId="3265B0B5" w:rsidR="00B16EEA" w:rsidRPr="000225B4" w:rsidRDefault="00B16EEA" w:rsidP="00B16EEA">
      <w:pPr>
        <w:pStyle w:val="ListParagraph"/>
        <w:numPr>
          <w:ilvl w:val="1"/>
          <w:numId w:val="3"/>
        </w:numPr>
      </w:pPr>
      <w:r w:rsidRPr="000225B4">
        <w:lastRenderedPageBreak/>
        <w:t xml:space="preserve">UCI Open offers educational materials from </w:t>
      </w:r>
      <w:r w:rsidR="007732F5" w:rsidRPr="000225B4">
        <w:t>several</w:t>
      </w:r>
      <w:r w:rsidRPr="000225B4">
        <w:t xml:space="preserve"> University of California</w:t>
      </w:r>
      <w:r>
        <w:t xml:space="preserve"> </w:t>
      </w:r>
      <w:r w:rsidRPr="000225B4">
        <w:t xml:space="preserve">Irvine courses.  Available course content includes course descriptions, syllabi, practice quizzes, </w:t>
      </w:r>
      <w:r w:rsidR="007732F5">
        <w:t xml:space="preserve">presentations in </w:t>
      </w:r>
      <w:r w:rsidRPr="000225B4">
        <w:t>PowerPoint, readings, assignments and videotaped lectures. Unless otherwise noted, UCI OpenCourseWare material is licensed under CC BY-SA 4.0.</w:t>
      </w:r>
    </w:p>
    <w:p w14:paraId="00FE7FA4" w14:textId="77777777" w:rsidR="00B16EEA" w:rsidRPr="000225B4" w:rsidRDefault="00B16EEA" w:rsidP="00B16EEA">
      <w:pPr>
        <w:pStyle w:val="ListParagraph"/>
        <w:numPr>
          <w:ilvl w:val="1"/>
          <w:numId w:val="3"/>
        </w:numPr>
      </w:pPr>
      <w:r w:rsidRPr="000225B4">
        <w:t>Relevant courses (and related materials) currently available:</w:t>
      </w:r>
    </w:p>
    <w:p w14:paraId="3E73784A" w14:textId="77777777" w:rsidR="00B16EEA" w:rsidRPr="000225B4" w:rsidRDefault="00B16EEA" w:rsidP="00B16EEA">
      <w:pPr>
        <w:pStyle w:val="ListParagraph"/>
        <w:numPr>
          <w:ilvl w:val="2"/>
          <w:numId w:val="3"/>
        </w:numPr>
      </w:pPr>
      <w:r w:rsidRPr="000225B4">
        <w:t>Cognition &amp; Learning in Educational Settings</w:t>
      </w:r>
    </w:p>
    <w:p w14:paraId="6EDA942F" w14:textId="77777777" w:rsidR="00B16EEA" w:rsidRPr="000225B4" w:rsidRDefault="00B16EEA" w:rsidP="00B16EEA">
      <w:pPr>
        <w:pStyle w:val="ListParagraph"/>
        <w:numPr>
          <w:ilvl w:val="1"/>
          <w:numId w:val="3"/>
        </w:numPr>
      </w:pPr>
      <w:r w:rsidRPr="000225B4">
        <w:t>Relevant video lectures currently available:</w:t>
      </w:r>
    </w:p>
    <w:p w14:paraId="5273CA8E" w14:textId="77777777" w:rsidR="00B16EEA" w:rsidRDefault="00B16EEA" w:rsidP="00B16EEA">
      <w:pPr>
        <w:pStyle w:val="ListParagraph"/>
        <w:numPr>
          <w:ilvl w:val="2"/>
          <w:numId w:val="3"/>
        </w:numPr>
      </w:pPr>
      <w:r>
        <w:t>Psych Fundamentals</w:t>
      </w:r>
    </w:p>
    <w:p w14:paraId="3F2E909D" w14:textId="0025E67D" w:rsidR="00B16EEA" w:rsidRDefault="00B16EEA" w:rsidP="00B16EEA">
      <w:pPr>
        <w:pStyle w:val="ListParagraph"/>
        <w:numPr>
          <w:ilvl w:val="2"/>
          <w:numId w:val="3"/>
        </w:numPr>
      </w:pPr>
      <w:r w:rsidRPr="000225B4">
        <w:t>Psychology &amp; Behavior</w:t>
      </w:r>
    </w:p>
    <w:p w14:paraId="4907E7FB" w14:textId="77777777" w:rsidR="0055336A" w:rsidRPr="000225B4" w:rsidRDefault="0055336A" w:rsidP="0055336A">
      <w:pPr>
        <w:pStyle w:val="ListParagraph"/>
        <w:ind w:left="2520" w:firstLine="0"/>
      </w:pPr>
    </w:p>
    <w:p w14:paraId="786EA781" w14:textId="2DE1CB33" w:rsidR="00B16EEA" w:rsidRPr="000225B4" w:rsidRDefault="00B16EEA" w:rsidP="00B16EEA">
      <w:pPr>
        <w:pStyle w:val="ListParagraph"/>
        <w:numPr>
          <w:ilvl w:val="0"/>
          <w:numId w:val="3"/>
        </w:numPr>
      </w:pPr>
      <w:r w:rsidRPr="000225B4">
        <w:t xml:space="preserve">UMass – Boston OpenCourseWare – </w:t>
      </w:r>
      <w:hyperlink r:id="rId29" w:history="1">
        <w:r w:rsidR="00DB61AB" w:rsidRPr="00F12027">
          <w:rPr>
            <w:rStyle w:val="Hyperlink"/>
          </w:rPr>
          <w:t>http://ocw.umb.edu</w:t>
        </w:r>
      </w:hyperlink>
      <w:r w:rsidR="00DB61AB">
        <w:t xml:space="preserve"> </w:t>
      </w:r>
    </w:p>
    <w:p w14:paraId="481D0336" w14:textId="5D937D12" w:rsidR="00B16EEA" w:rsidRPr="000225B4" w:rsidRDefault="00B16EEA" w:rsidP="00B16EEA">
      <w:pPr>
        <w:pStyle w:val="ListParagraph"/>
        <w:numPr>
          <w:ilvl w:val="1"/>
          <w:numId w:val="3"/>
        </w:numPr>
      </w:pPr>
      <w:r w:rsidRPr="000225B4">
        <w:t>UMass Boston OpenCourseWare site offers educational material from University of Massachusetts-Boston courses.  Av</w:t>
      </w:r>
      <w:r w:rsidR="00DB61AB">
        <w:t>ailable course content includes</w:t>
      </w:r>
      <w:r w:rsidRPr="000225B4">
        <w:t xml:space="preserve"> course descriptions, syllabi, lecture notes, </w:t>
      </w:r>
      <w:r w:rsidR="00DB61AB">
        <w:t xml:space="preserve">presentations in </w:t>
      </w:r>
      <w:r w:rsidRPr="000225B4">
        <w:t>PowerPoint, and assignments. UMass Boston OpenCourseWare material is licensed under CC BY-NC-SA 3.0.</w:t>
      </w:r>
    </w:p>
    <w:p w14:paraId="1C11187E" w14:textId="77777777" w:rsidR="00B16EEA" w:rsidRPr="000225B4" w:rsidRDefault="00B16EEA" w:rsidP="00B16EEA">
      <w:pPr>
        <w:pStyle w:val="ListParagraph"/>
        <w:numPr>
          <w:ilvl w:val="1"/>
          <w:numId w:val="3"/>
        </w:numPr>
      </w:pPr>
      <w:r w:rsidRPr="000225B4">
        <w:t>Relevant courses (and related materials) currently available:</w:t>
      </w:r>
    </w:p>
    <w:p w14:paraId="56E56680" w14:textId="77777777" w:rsidR="00B16EEA" w:rsidRDefault="00B16EEA" w:rsidP="00B16EEA">
      <w:pPr>
        <w:pStyle w:val="ListParagraph"/>
        <w:numPr>
          <w:ilvl w:val="2"/>
          <w:numId w:val="3"/>
        </w:numPr>
      </w:pPr>
      <w:r w:rsidRPr="000225B4">
        <w:t xml:space="preserve">Social </w:t>
      </w:r>
      <w:r>
        <w:t>Attitudes and Public Opinion</w:t>
      </w:r>
    </w:p>
    <w:p w14:paraId="399A1657" w14:textId="77777777" w:rsidR="00B16EEA" w:rsidRDefault="00B16EEA" w:rsidP="00B16EEA">
      <w:pPr>
        <w:pStyle w:val="ListParagraph"/>
        <w:numPr>
          <w:ilvl w:val="2"/>
          <w:numId w:val="3"/>
        </w:numPr>
      </w:pPr>
      <w:r w:rsidRPr="000225B4">
        <w:t>Statistics</w:t>
      </w:r>
    </w:p>
    <w:p w14:paraId="1DF57119" w14:textId="77777777" w:rsidR="00B5309A" w:rsidRDefault="00B5309A" w:rsidP="00B5309A">
      <w:pPr>
        <w:pStyle w:val="ListParagraph"/>
        <w:ind w:left="2520" w:firstLine="0"/>
      </w:pPr>
    </w:p>
    <w:p w14:paraId="3331EEBF" w14:textId="49D22580" w:rsidR="00B5309A" w:rsidRDefault="00B5309A" w:rsidP="00B5309A">
      <w:pPr>
        <w:pStyle w:val="ListParagraph"/>
        <w:numPr>
          <w:ilvl w:val="0"/>
          <w:numId w:val="3"/>
        </w:numPr>
      </w:pPr>
      <w:r>
        <w:t xml:space="preserve">Utah State OpenCourseWare – </w:t>
      </w:r>
      <w:hyperlink r:id="rId30" w:history="1">
        <w:r w:rsidRPr="00CF2C04">
          <w:rPr>
            <w:rStyle w:val="Hyperlink"/>
          </w:rPr>
          <w:t>http://ocw.usu.edu</w:t>
        </w:r>
      </w:hyperlink>
    </w:p>
    <w:p w14:paraId="11980B23" w14:textId="3461FE76" w:rsidR="00B5309A" w:rsidRDefault="00B5309A" w:rsidP="00B5309A">
      <w:pPr>
        <w:pStyle w:val="ListParagraph"/>
        <w:numPr>
          <w:ilvl w:val="1"/>
          <w:numId w:val="3"/>
        </w:numPr>
      </w:pPr>
      <w:r>
        <w:t xml:space="preserve">Utah State OpenCourseWare provides a collection of educational materials that are used in the formal campus courses offered by Utah State University.  The educational </w:t>
      </w:r>
      <w:r w:rsidR="005E7A97">
        <w:t>materials available through Utah State OpenCourseWare are</w:t>
      </w:r>
      <w:r>
        <w:t xml:space="preserve"> licensed under CC BY-NC-SA 2.0.</w:t>
      </w:r>
    </w:p>
    <w:p w14:paraId="07AAC326" w14:textId="5BA13816" w:rsidR="00B5309A" w:rsidRDefault="00B5309A" w:rsidP="00B5309A">
      <w:pPr>
        <w:pStyle w:val="ListParagraph"/>
        <w:numPr>
          <w:ilvl w:val="1"/>
          <w:numId w:val="3"/>
        </w:numPr>
      </w:pPr>
      <w:r>
        <w:t>Relevant courses (and related materials) currently available:</w:t>
      </w:r>
    </w:p>
    <w:p w14:paraId="52F189D2" w14:textId="3643C89E" w:rsidR="00B5309A" w:rsidRPr="000225B4" w:rsidRDefault="00B5309A" w:rsidP="00B5309A">
      <w:pPr>
        <w:pStyle w:val="ListParagraph"/>
        <w:numPr>
          <w:ilvl w:val="2"/>
          <w:numId w:val="3"/>
        </w:numPr>
      </w:pPr>
      <w:r>
        <w:t>Literature Reviews</w:t>
      </w:r>
    </w:p>
    <w:p w14:paraId="6757D946" w14:textId="77777777" w:rsidR="00B16EEA" w:rsidRPr="000225B4" w:rsidRDefault="00B16EEA" w:rsidP="00B16EEA">
      <w:pPr>
        <w:ind w:firstLine="60"/>
      </w:pPr>
    </w:p>
    <w:p w14:paraId="4B940753" w14:textId="21D3162B" w:rsidR="00FE77C6" w:rsidRDefault="00FE77C6" w:rsidP="00FE77C6">
      <w:pPr>
        <w:pStyle w:val="Heading2"/>
        <w:spacing w:after="0" w:line="240" w:lineRule="auto"/>
        <w:ind w:left="-5"/>
      </w:pPr>
      <w:bookmarkStart w:id="19" w:name="_Toc357165822"/>
      <w:r>
        <w:t>Open Science</w:t>
      </w:r>
    </w:p>
    <w:p w14:paraId="49F45039" w14:textId="2AF91033" w:rsidR="001612F4" w:rsidRDefault="00FE77C6" w:rsidP="001612F4">
      <w:pPr>
        <w:pStyle w:val="ListParagraph"/>
        <w:numPr>
          <w:ilvl w:val="0"/>
          <w:numId w:val="11"/>
        </w:numPr>
      </w:pPr>
      <w:r>
        <w:t>Center for Open Science</w:t>
      </w:r>
      <w:r w:rsidR="001612F4">
        <w:t xml:space="preserve"> (COS) – </w:t>
      </w:r>
      <w:hyperlink r:id="rId31" w:history="1">
        <w:r w:rsidR="001612F4" w:rsidRPr="00CF2C04">
          <w:rPr>
            <w:rStyle w:val="Hyperlink"/>
          </w:rPr>
          <w:t>http://cos.io/</w:t>
        </w:r>
      </w:hyperlink>
    </w:p>
    <w:p w14:paraId="2190C3F1" w14:textId="63314D99" w:rsidR="00FE77C6" w:rsidRDefault="001612F4" w:rsidP="001612F4">
      <w:pPr>
        <w:pStyle w:val="ListParagraph"/>
        <w:numPr>
          <w:ilvl w:val="1"/>
          <w:numId w:val="11"/>
        </w:numPr>
      </w:pPr>
      <w:r>
        <w:t>The COS offers researchers free and open source project management tools to make publicly available all steps of their research project.</w:t>
      </w:r>
    </w:p>
    <w:p w14:paraId="0BFE88BB" w14:textId="77777777" w:rsidR="001612F4" w:rsidRPr="001612F4" w:rsidRDefault="001612F4" w:rsidP="001612F4">
      <w:pPr>
        <w:pStyle w:val="ListParagraph"/>
        <w:ind w:left="1800" w:firstLine="0"/>
      </w:pPr>
    </w:p>
    <w:p w14:paraId="1DD40535" w14:textId="77777777" w:rsidR="00CE1354" w:rsidRDefault="00FE77C6" w:rsidP="00CE1354">
      <w:pPr>
        <w:numPr>
          <w:ilvl w:val="0"/>
          <w:numId w:val="11"/>
        </w:numPr>
      </w:pPr>
      <w:r>
        <w:t xml:space="preserve">Directory of Open Access Journals – </w:t>
      </w:r>
      <w:hyperlink r:id="rId32" w:history="1">
        <w:r w:rsidRPr="00F12027">
          <w:rPr>
            <w:rStyle w:val="Hyperlink"/>
            <w:u w:color="00B0F0"/>
          </w:rPr>
          <w:t>http://doaj.org</w:t>
        </w:r>
      </w:hyperlink>
      <w:r>
        <w:rPr>
          <w:color w:val="00B0F0"/>
          <w:u w:val="single" w:color="00B0F0"/>
        </w:rPr>
        <w:t xml:space="preserve"> </w:t>
      </w:r>
      <w:r>
        <w:t xml:space="preserve"> </w:t>
      </w:r>
    </w:p>
    <w:p w14:paraId="352576D2" w14:textId="69D88157" w:rsidR="00FE77C6" w:rsidRDefault="00FE77C6" w:rsidP="00CE1354">
      <w:pPr>
        <w:numPr>
          <w:ilvl w:val="1"/>
          <w:numId w:val="11"/>
        </w:numPr>
      </w:pPr>
      <w:r>
        <w:t xml:space="preserve">A community-curated online directory that indexes and provides access to high quality, open access, peer-reviewed journals.  Open access journals are defined as journals that do not charge readers or their institutions for access. </w:t>
      </w:r>
    </w:p>
    <w:p w14:paraId="32BD0F2E" w14:textId="77777777" w:rsidR="00FE77C6" w:rsidRDefault="00FE77C6" w:rsidP="00FE77C6">
      <w:pPr>
        <w:ind w:right="5"/>
      </w:pPr>
    </w:p>
    <w:p w14:paraId="56753A42" w14:textId="77777777" w:rsidR="00CE1354" w:rsidRDefault="00FE77C6" w:rsidP="00CE1354">
      <w:pPr>
        <w:numPr>
          <w:ilvl w:val="0"/>
          <w:numId w:val="11"/>
        </w:numPr>
      </w:pPr>
      <w:r>
        <w:t xml:space="preserve">Journal of Open Psychology Data (JOPD) - </w:t>
      </w:r>
      <w:hyperlink r:id="rId33" w:history="1">
        <w:r w:rsidRPr="00CF2C04">
          <w:rPr>
            <w:rStyle w:val="Hyperlink"/>
          </w:rPr>
          <w:t>http://openpsychologydata.metajnl.com/</w:t>
        </w:r>
      </w:hyperlink>
    </w:p>
    <w:p w14:paraId="057EBA60" w14:textId="6A48E7F1" w:rsidR="00FE77C6" w:rsidRDefault="00FE77C6" w:rsidP="00CE1354">
      <w:pPr>
        <w:numPr>
          <w:ilvl w:val="1"/>
          <w:numId w:val="11"/>
        </w:numPr>
      </w:pPr>
      <w:r>
        <w:t xml:space="preserve">JOPD publishes peer-reviewed papers that provide descriptions of a dataset (methods, structure, and potential for reuse) relevant to the field of psychology and where to locate the dataset.  Research results are not included in these publications.  Only papers that make their datasets freely available under an open license in a public repository are accepted.  The aim is to </w:t>
      </w:r>
      <w:r>
        <w:lastRenderedPageBreak/>
        <w:t>educate others about psychological data that is available for scientific and educational purposes.</w:t>
      </w:r>
    </w:p>
    <w:p w14:paraId="4C014835" w14:textId="77777777" w:rsidR="00FE77C6" w:rsidRDefault="00FE77C6" w:rsidP="00FE77C6"/>
    <w:p w14:paraId="6C225210" w14:textId="77777777" w:rsidR="00CE1354" w:rsidRDefault="00FE77C6" w:rsidP="00CE1354">
      <w:pPr>
        <w:numPr>
          <w:ilvl w:val="0"/>
          <w:numId w:val="11"/>
        </w:numPr>
      </w:pPr>
      <w:r>
        <w:t xml:space="preserve">Open Stats Lab - </w:t>
      </w:r>
      <w:hyperlink r:id="rId34" w:history="1">
        <w:r w:rsidRPr="00B615BF">
          <w:rPr>
            <w:rStyle w:val="Hyperlink"/>
          </w:rPr>
          <w:t>https://sites.trinity.edu/osl/about-osl</w:t>
        </w:r>
      </w:hyperlink>
    </w:p>
    <w:p w14:paraId="4C1AEC04" w14:textId="7BB3133D" w:rsidR="00FE77C6" w:rsidRDefault="00FE77C6" w:rsidP="00CE1354">
      <w:pPr>
        <w:numPr>
          <w:ilvl w:val="1"/>
          <w:numId w:val="11"/>
        </w:numPr>
      </w:pPr>
      <w:r>
        <w:t xml:space="preserve">Open Stats Lab is a website that utilizes open data sets organized into teaching </w:t>
      </w:r>
    </w:p>
    <w:p w14:paraId="3FDD33CA" w14:textId="757AE402" w:rsidR="00FE77C6" w:rsidRDefault="00FE77C6" w:rsidP="00FE77C6">
      <w:pPr>
        <w:ind w:left="1440"/>
      </w:pPr>
      <w:r>
        <w:t xml:space="preserve">     activities relevant to introductory statistics.  Six activity/labs are </w:t>
      </w:r>
    </w:p>
    <w:p w14:paraId="24189A29" w14:textId="77777777" w:rsidR="00FE77C6" w:rsidRDefault="00FE77C6" w:rsidP="00FE77C6">
      <w:pPr>
        <w:ind w:left="1440"/>
      </w:pPr>
      <w:r>
        <w:t xml:space="preserve">     available that guide students through the reproduction of the results as reported </w:t>
      </w:r>
    </w:p>
    <w:p w14:paraId="5EDEDF33" w14:textId="068A237B" w:rsidR="00FE77C6" w:rsidRDefault="00FE77C6" w:rsidP="00FE77C6">
      <w:pPr>
        <w:ind w:left="1440"/>
      </w:pPr>
      <w:r>
        <w:t xml:space="preserve">     in the original paper:  correlation, regression, </w:t>
      </w:r>
      <w:r w:rsidRPr="008C71BB">
        <w:rPr>
          <w:i/>
        </w:rPr>
        <w:t>t</w:t>
      </w:r>
      <w:r w:rsidR="00CF72CE">
        <w:t xml:space="preserve"> </w:t>
      </w:r>
      <w:r>
        <w:t xml:space="preserve">test, one-way ANOVA, </w:t>
      </w:r>
    </w:p>
    <w:p w14:paraId="27258C3C" w14:textId="77777777" w:rsidR="00FE77C6" w:rsidRDefault="00FE77C6" w:rsidP="00FE77C6">
      <w:pPr>
        <w:ind w:left="1440"/>
      </w:pPr>
      <w:r>
        <w:t xml:space="preserve">     factorial ANOVA, and descriptive statistics.  The data sets utilized on this </w:t>
      </w:r>
    </w:p>
    <w:p w14:paraId="66819211" w14:textId="7C7FD7CF" w:rsidR="00FE77C6" w:rsidRDefault="00FE77C6" w:rsidP="00FE77C6">
      <w:pPr>
        <w:ind w:left="1440"/>
      </w:pPr>
      <w:r>
        <w:t xml:space="preserve">     website are openly licensed</w:t>
      </w:r>
      <w:r w:rsidR="00CF72CE">
        <w:t>;</w:t>
      </w:r>
      <w:r>
        <w:t xml:space="preserve"> however</w:t>
      </w:r>
      <w:r w:rsidR="00CF72CE">
        <w:t>,</w:t>
      </w:r>
      <w:r>
        <w:t xml:space="preserve"> the teaching activities retain the “all </w:t>
      </w:r>
    </w:p>
    <w:p w14:paraId="13CD7FD4" w14:textId="77777777" w:rsidR="00FE77C6" w:rsidRDefault="00FE77C6" w:rsidP="00FE77C6">
      <w:pPr>
        <w:ind w:left="1440"/>
      </w:pPr>
      <w:r>
        <w:t xml:space="preserve">     rights reserved” copyright and may only be used for noncommercial </w:t>
      </w:r>
    </w:p>
    <w:p w14:paraId="4DAD9FD6" w14:textId="77777777" w:rsidR="00FE77C6" w:rsidRDefault="00FE77C6" w:rsidP="00FE77C6">
      <w:pPr>
        <w:ind w:left="1440"/>
      </w:pPr>
      <w:r>
        <w:t xml:space="preserve">     educational purposes.</w:t>
      </w:r>
    </w:p>
    <w:p w14:paraId="18D9BAF2" w14:textId="77777777" w:rsidR="00FE77C6" w:rsidRDefault="00FE77C6" w:rsidP="00FE77C6">
      <w:pPr>
        <w:ind w:left="1440"/>
      </w:pPr>
    </w:p>
    <w:p w14:paraId="0BB26438" w14:textId="77777777" w:rsidR="00CE1354" w:rsidRDefault="00FE77C6" w:rsidP="00CE1354">
      <w:pPr>
        <w:numPr>
          <w:ilvl w:val="0"/>
          <w:numId w:val="11"/>
        </w:numPr>
      </w:pPr>
      <w:r>
        <w:t xml:space="preserve">PsyArXiv – </w:t>
      </w:r>
      <w:hyperlink r:id="rId35" w:history="1">
        <w:r w:rsidRPr="003C0A97">
          <w:rPr>
            <w:rStyle w:val="Hyperlink"/>
          </w:rPr>
          <w:t>https://osf.io/preprints/psyarxiv</w:t>
        </w:r>
      </w:hyperlink>
    </w:p>
    <w:p w14:paraId="4C2FE0D2" w14:textId="55BB61DA" w:rsidR="00FE77C6" w:rsidRDefault="00FE77C6" w:rsidP="00CE1354">
      <w:pPr>
        <w:numPr>
          <w:ilvl w:val="1"/>
          <w:numId w:val="11"/>
        </w:numPr>
      </w:pPr>
      <w:r>
        <w:t>PsyArXiv is a free preprint service through the Center for Open Science specific to the subjects of engineering, life sciences, and social and behavioral sciences.  Currently over 500 articles are available under social and behavioral sciences.  Licensing of the preprints varies but many are licensed as CC-BY.  All preprints under PsyArXiv are also indexed in Google Scholar.</w:t>
      </w:r>
    </w:p>
    <w:p w14:paraId="63D0BE1D" w14:textId="77777777" w:rsidR="00FE77C6" w:rsidRDefault="00FE77C6" w:rsidP="00FE77C6">
      <w:pPr>
        <w:ind w:left="2160"/>
      </w:pPr>
    </w:p>
    <w:p w14:paraId="20FDD0A5" w14:textId="77777777" w:rsidR="00CE1354" w:rsidRDefault="00FE77C6" w:rsidP="00CE1354">
      <w:pPr>
        <w:numPr>
          <w:ilvl w:val="0"/>
          <w:numId w:val="11"/>
        </w:numPr>
      </w:pPr>
      <w:r>
        <w:t xml:space="preserve">Public Library of Science (PLOS) – </w:t>
      </w:r>
      <w:hyperlink r:id="rId36" w:history="1">
        <w:r w:rsidRPr="00F12027">
          <w:rPr>
            <w:rStyle w:val="Hyperlink"/>
            <w:u w:color="00B0F0"/>
          </w:rPr>
          <w:t>http://plos.org</w:t>
        </w:r>
      </w:hyperlink>
      <w:r>
        <w:rPr>
          <w:color w:val="00B0F0"/>
          <w:u w:val="single" w:color="00B0F0"/>
        </w:rPr>
        <w:t xml:space="preserve"> </w:t>
      </w:r>
      <w:r>
        <w:t xml:space="preserve"> </w:t>
      </w:r>
    </w:p>
    <w:p w14:paraId="3FD3F44A" w14:textId="443A00CA" w:rsidR="00FE77C6" w:rsidRDefault="00FE77C6" w:rsidP="00CE1354">
      <w:pPr>
        <w:numPr>
          <w:ilvl w:val="1"/>
          <w:numId w:val="11"/>
        </w:numPr>
      </w:pPr>
      <w:r>
        <w:t xml:space="preserve">PLOS is one of the world’s largest publishers of open access journals.  All content published across its seven scientific journals are licensed under CC-BY 4.0.  </w:t>
      </w:r>
    </w:p>
    <w:p w14:paraId="683BF650" w14:textId="77777777" w:rsidR="00FE77C6" w:rsidRPr="008679AA" w:rsidRDefault="00FE77C6" w:rsidP="00FE77C6"/>
    <w:p w14:paraId="17DFF1CC" w14:textId="77777777" w:rsidR="001612F4" w:rsidRDefault="001612F4" w:rsidP="001612F4">
      <w:pPr>
        <w:pStyle w:val="ListParagraph"/>
        <w:numPr>
          <w:ilvl w:val="0"/>
          <w:numId w:val="11"/>
        </w:numPr>
      </w:pPr>
      <w:r>
        <w:t>Scientific Journals Adopting Badges to Promote Open Science</w:t>
      </w:r>
    </w:p>
    <w:p w14:paraId="054BE58C" w14:textId="77777777" w:rsidR="001612F4" w:rsidRDefault="001612F4" w:rsidP="001612F4">
      <w:pPr>
        <w:pStyle w:val="ListParagraph"/>
        <w:numPr>
          <w:ilvl w:val="1"/>
          <w:numId w:val="11"/>
        </w:numPr>
      </w:pPr>
      <w:r>
        <w:t xml:space="preserve">Clinical Psychological Science </w:t>
      </w:r>
    </w:p>
    <w:p w14:paraId="4BB1D572" w14:textId="77777777" w:rsidR="001612F4" w:rsidRDefault="001612F4" w:rsidP="001612F4">
      <w:pPr>
        <w:pStyle w:val="ListParagraph"/>
        <w:numPr>
          <w:ilvl w:val="1"/>
          <w:numId w:val="11"/>
        </w:numPr>
      </w:pPr>
      <w:r>
        <w:t xml:space="preserve">Clinical Diversity &amp; Ethnic Minority Psychology </w:t>
      </w:r>
    </w:p>
    <w:p w14:paraId="005648FD" w14:textId="77777777" w:rsidR="001612F4" w:rsidRDefault="001612F4" w:rsidP="001612F4">
      <w:pPr>
        <w:pStyle w:val="ListParagraph"/>
        <w:numPr>
          <w:ilvl w:val="1"/>
          <w:numId w:val="11"/>
        </w:numPr>
      </w:pPr>
      <w:r>
        <w:t>European Journal of Personality</w:t>
      </w:r>
    </w:p>
    <w:p w14:paraId="093ACBD5" w14:textId="77777777" w:rsidR="001612F4" w:rsidRDefault="001612F4" w:rsidP="001612F4">
      <w:pPr>
        <w:pStyle w:val="ListParagraph"/>
        <w:numPr>
          <w:ilvl w:val="1"/>
          <w:numId w:val="11"/>
        </w:numPr>
      </w:pPr>
      <w:r>
        <w:t>Journal of Experimental and Social Psychology</w:t>
      </w:r>
    </w:p>
    <w:p w14:paraId="2FAA6D84" w14:textId="77777777" w:rsidR="001612F4" w:rsidRDefault="001612F4" w:rsidP="001612F4">
      <w:pPr>
        <w:pStyle w:val="ListParagraph"/>
        <w:numPr>
          <w:ilvl w:val="1"/>
          <w:numId w:val="11"/>
        </w:numPr>
      </w:pPr>
      <w:r>
        <w:t>Journal of Social Psychology</w:t>
      </w:r>
    </w:p>
    <w:p w14:paraId="38383F94" w14:textId="77777777" w:rsidR="001612F4" w:rsidRDefault="001612F4" w:rsidP="001612F4">
      <w:pPr>
        <w:pStyle w:val="ListParagraph"/>
        <w:numPr>
          <w:ilvl w:val="1"/>
          <w:numId w:val="11"/>
        </w:numPr>
      </w:pPr>
      <w:r>
        <w:t>Journal of Research in Personality</w:t>
      </w:r>
    </w:p>
    <w:p w14:paraId="60EBEB2A" w14:textId="77777777" w:rsidR="001612F4" w:rsidRDefault="001612F4" w:rsidP="001612F4">
      <w:pPr>
        <w:pStyle w:val="ListParagraph"/>
        <w:numPr>
          <w:ilvl w:val="1"/>
          <w:numId w:val="11"/>
        </w:numPr>
      </w:pPr>
      <w:r>
        <w:t>Psi Chi Journal of Psychological Research</w:t>
      </w:r>
    </w:p>
    <w:p w14:paraId="55A99D0C" w14:textId="77777777" w:rsidR="001612F4" w:rsidRDefault="001612F4" w:rsidP="001612F4">
      <w:pPr>
        <w:pStyle w:val="ListParagraph"/>
        <w:numPr>
          <w:ilvl w:val="1"/>
          <w:numId w:val="11"/>
        </w:numPr>
      </w:pPr>
      <w:r>
        <w:t>Psychological Science</w:t>
      </w:r>
    </w:p>
    <w:p w14:paraId="66FAB9B0" w14:textId="77777777" w:rsidR="001612F4" w:rsidRDefault="001612F4" w:rsidP="001612F4">
      <w:pPr>
        <w:pStyle w:val="ListParagraph"/>
        <w:numPr>
          <w:ilvl w:val="1"/>
          <w:numId w:val="11"/>
        </w:numPr>
      </w:pPr>
      <w:r>
        <w:t>Social Psychology</w:t>
      </w:r>
    </w:p>
    <w:p w14:paraId="3BB27718" w14:textId="77777777" w:rsidR="001612F4" w:rsidRDefault="001612F4" w:rsidP="001612F4">
      <w:pPr>
        <w:ind w:left="1080"/>
      </w:pPr>
    </w:p>
    <w:p w14:paraId="5B6388A7" w14:textId="77777777" w:rsidR="00CE1354" w:rsidRDefault="00FE77C6" w:rsidP="00CE1354">
      <w:pPr>
        <w:numPr>
          <w:ilvl w:val="0"/>
          <w:numId w:val="11"/>
        </w:numPr>
      </w:pPr>
      <w:r>
        <w:t xml:space="preserve">U.S. Government Open Data – </w:t>
      </w:r>
      <w:hyperlink r:id="rId37" w:history="1">
        <w:r w:rsidRPr="00CF2C04">
          <w:rPr>
            <w:rStyle w:val="Hyperlink"/>
          </w:rPr>
          <w:t>http://www.data.gov</w:t>
        </w:r>
      </w:hyperlink>
    </w:p>
    <w:p w14:paraId="0C178FA9" w14:textId="106C9290" w:rsidR="00CE1354" w:rsidRPr="00CE1354" w:rsidRDefault="00FE77C6" w:rsidP="00CE1354">
      <w:pPr>
        <w:numPr>
          <w:ilvl w:val="1"/>
          <w:numId w:val="11"/>
        </w:numPr>
      </w:pPr>
      <w:r w:rsidRPr="00CE1354">
        <w:rPr>
          <w:rFonts w:ascii="Times" w:eastAsiaTheme="minorHAnsi" w:hAnsi="Times" w:cs="Times New Roman"/>
          <w:szCs w:val="24"/>
        </w:rPr>
        <w:t>The U.S. General Services Administration manages Data.gov and all data displayed on the site adhere to a set of standardized fields (title, description, tags, last update, publisher, etc.).  All U.S.</w:t>
      </w:r>
      <w:r w:rsidR="00FE6313">
        <w:rPr>
          <w:rFonts w:ascii="Times" w:eastAsiaTheme="minorHAnsi" w:hAnsi="Times" w:cs="Times New Roman"/>
          <w:szCs w:val="24"/>
        </w:rPr>
        <w:t xml:space="preserve"> f</w:t>
      </w:r>
      <w:r w:rsidRPr="00CE1354">
        <w:rPr>
          <w:rFonts w:ascii="Times" w:eastAsiaTheme="minorHAnsi" w:hAnsi="Times" w:cs="Times New Roman"/>
          <w:szCs w:val="24"/>
        </w:rPr>
        <w:t xml:space="preserve">ederal data on the site is available free and without restrictions.  Consult the “Access and Use” section on the data set page for nonfederal data to determine usage rights. </w:t>
      </w:r>
    </w:p>
    <w:p w14:paraId="0682AC17" w14:textId="20D0FA74" w:rsidR="008D5DF0" w:rsidRDefault="00FE77C6" w:rsidP="00AD7870">
      <w:pPr>
        <w:numPr>
          <w:ilvl w:val="1"/>
          <w:numId w:val="11"/>
        </w:numPr>
      </w:pPr>
      <w:r w:rsidRPr="00CE1354">
        <w:rPr>
          <w:rFonts w:ascii="Times" w:eastAsiaTheme="minorHAnsi" w:hAnsi="Times" w:cs="Times New Roman"/>
          <w:szCs w:val="24"/>
        </w:rPr>
        <w:t>Data sets of interest include the topics of health, public safety, education, science and research.</w:t>
      </w:r>
    </w:p>
    <w:p w14:paraId="0C2500CC" w14:textId="77777777" w:rsidR="00AD7870" w:rsidRDefault="00AD7870" w:rsidP="00B16EEA">
      <w:pPr>
        <w:pStyle w:val="Heading2"/>
        <w:spacing w:after="0" w:line="240" w:lineRule="auto"/>
        <w:ind w:left="0"/>
      </w:pPr>
    </w:p>
    <w:p w14:paraId="3037522F" w14:textId="39024575" w:rsidR="00B16EEA" w:rsidRDefault="00AF7741" w:rsidP="00B16EEA">
      <w:pPr>
        <w:pStyle w:val="Heading2"/>
        <w:spacing w:after="0" w:line="240" w:lineRule="auto"/>
        <w:ind w:left="0"/>
      </w:pPr>
      <w:r>
        <w:t>Open</w:t>
      </w:r>
      <w:r w:rsidR="00B16EEA">
        <w:t xml:space="preserve"> Textbooks</w:t>
      </w:r>
      <w:bookmarkEnd w:id="19"/>
      <w:r w:rsidR="00B16EEA">
        <w:t xml:space="preserve"> </w:t>
      </w:r>
    </w:p>
    <w:p w14:paraId="5558A34C" w14:textId="0A49ED70" w:rsidR="00B16EEA" w:rsidRDefault="00B16EEA" w:rsidP="00B16EEA">
      <w:pPr>
        <w:numPr>
          <w:ilvl w:val="0"/>
          <w:numId w:val="4"/>
        </w:numPr>
      </w:pPr>
      <w:r>
        <w:t xml:space="preserve">BC Open Textbook Project – </w:t>
      </w:r>
      <w:hyperlink r:id="rId38" w:history="1">
        <w:r w:rsidR="00DB61AB" w:rsidRPr="00F12027">
          <w:rPr>
            <w:rStyle w:val="Hyperlink"/>
            <w:u w:color="00B0F0"/>
          </w:rPr>
          <w:t>http://open.bccampus.ca</w:t>
        </w:r>
      </w:hyperlink>
      <w:r w:rsidR="00DB61AB">
        <w:rPr>
          <w:color w:val="00B0F0"/>
          <w:u w:val="single" w:color="00B0F0"/>
        </w:rPr>
        <w:t xml:space="preserve"> </w:t>
      </w:r>
      <w:r>
        <w:t xml:space="preserve"> </w:t>
      </w:r>
    </w:p>
    <w:p w14:paraId="447D8CBA" w14:textId="0BE8E09A" w:rsidR="00B16EEA" w:rsidRDefault="00B16EEA" w:rsidP="00B16EEA">
      <w:pPr>
        <w:numPr>
          <w:ilvl w:val="1"/>
          <w:numId w:val="4"/>
        </w:numPr>
        <w:ind w:right="5"/>
      </w:pPr>
      <w:r>
        <w:t>The Open Textbook Project is Canada’s first governm</w:t>
      </w:r>
      <w:r w:rsidR="00DB61AB">
        <w:t>ent-</w:t>
      </w:r>
      <w:r>
        <w:t>funded open textbook project.  Textbooks are c</w:t>
      </w:r>
      <w:r w:rsidR="0055336A">
        <w:t>reated by British Columbia post</w:t>
      </w:r>
      <w:r>
        <w:t xml:space="preserve">secondary faculty, </w:t>
      </w:r>
      <w:r w:rsidR="00BC777C">
        <w:t xml:space="preserve">are </w:t>
      </w:r>
      <w:r>
        <w:t xml:space="preserve">reviewed by BC faculty, and are licensed under CC BY-NC-SA 4.0.  </w:t>
      </w:r>
    </w:p>
    <w:p w14:paraId="1F8C878D" w14:textId="77777777" w:rsidR="00B16EEA" w:rsidRDefault="00B16EEA" w:rsidP="00B16EEA">
      <w:pPr>
        <w:numPr>
          <w:ilvl w:val="1"/>
          <w:numId w:val="4"/>
        </w:numPr>
        <w:ind w:right="5"/>
      </w:pPr>
      <w:r>
        <w:t xml:space="preserve">Relevant Titles: </w:t>
      </w:r>
    </w:p>
    <w:p w14:paraId="6D38E6BD" w14:textId="77777777" w:rsidR="00B16EEA" w:rsidRPr="003C510E" w:rsidRDefault="00B16EEA" w:rsidP="00B16EEA">
      <w:pPr>
        <w:numPr>
          <w:ilvl w:val="2"/>
          <w:numId w:val="4"/>
        </w:numPr>
        <w:ind w:right="5"/>
        <w:rPr>
          <w:i/>
        </w:rPr>
      </w:pPr>
      <w:r w:rsidRPr="003C510E">
        <w:rPr>
          <w:i/>
        </w:rPr>
        <w:t xml:space="preserve">Introduction to Psychology </w:t>
      </w:r>
    </w:p>
    <w:p w14:paraId="3B7A6E62" w14:textId="77777777" w:rsidR="00DB61AB" w:rsidRPr="003C510E" w:rsidRDefault="00B16EEA" w:rsidP="00B16EEA">
      <w:pPr>
        <w:numPr>
          <w:ilvl w:val="2"/>
          <w:numId w:val="4"/>
        </w:numPr>
        <w:ind w:right="5"/>
        <w:rPr>
          <w:i/>
        </w:rPr>
      </w:pPr>
      <w:r w:rsidRPr="003C510E">
        <w:rPr>
          <w:i/>
        </w:rPr>
        <w:t xml:space="preserve">Research Methods in Psychology  </w:t>
      </w:r>
    </w:p>
    <w:p w14:paraId="6C66A99F" w14:textId="77777777" w:rsidR="0055336A" w:rsidRDefault="00B16EEA" w:rsidP="00B16EEA">
      <w:pPr>
        <w:numPr>
          <w:ilvl w:val="2"/>
          <w:numId w:val="4"/>
        </w:numPr>
        <w:ind w:right="5"/>
      </w:pPr>
      <w:r w:rsidRPr="003C510E">
        <w:rPr>
          <w:i/>
        </w:rPr>
        <w:t>Principles of Social Psychology – 1</w:t>
      </w:r>
      <w:r w:rsidRPr="003C510E">
        <w:rPr>
          <w:i/>
          <w:vertAlign w:val="superscript"/>
        </w:rPr>
        <w:t>st</w:t>
      </w:r>
      <w:r w:rsidRPr="003C510E">
        <w:rPr>
          <w:i/>
        </w:rPr>
        <w:t xml:space="preserve"> International Edition</w:t>
      </w:r>
      <w:r>
        <w:t xml:space="preserve"> </w:t>
      </w:r>
    </w:p>
    <w:p w14:paraId="3AF8DB8B" w14:textId="40287D96" w:rsidR="00B16EEA" w:rsidRDefault="00B16EEA" w:rsidP="0055336A">
      <w:pPr>
        <w:ind w:left="2520" w:right="5"/>
      </w:pPr>
      <w:r>
        <w:t xml:space="preserve"> </w:t>
      </w:r>
    </w:p>
    <w:p w14:paraId="612D3540" w14:textId="588358AC" w:rsidR="003C157A" w:rsidRDefault="003C157A" w:rsidP="00B16EEA">
      <w:pPr>
        <w:numPr>
          <w:ilvl w:val="0"/>
          <w:numId w:val="4"/>
        </w:numPr>
      </w:pPr>
      <w:r>
        <w:t xml:space="preserve">Galileo </w:t>
      </w:r>
      <w:r w:rsidR="008B3B12">
        <w:t xml:space="preserve">- </w:t>
      </w:r>
      <w:r>
        <w:t xml:space="preserve">Open Textbooks - </w:t>
      </w:r>
      <w:hyperlink r:id="rId39" w:history="1">
        <w:r w:rsidRPr="00CF2C04">
          <w:rPr>
            <w:rStyle w:val="Hyperlink"/>
          </w:rPr>
          <w:t>http://oer.galileo.usg.edu/material-textbook/</w:t>
        </w:r>
      </w:hyperlink>
    </w:p>
    <w:p w14:paraId="369ED87C" w14:textId="12E4C318" w:rsidR="003C157A" w:rsidRPr="0015477D" w:rsidRDefault="003C157A" w:rsidP="00562ABA">
      <w:pPr>
        <w:numPr>
          <w:ilvl w:val="1"/>
          <w:numId w:val="16"/>
        </w:numPr>
      </w:pPr>
      <w:r>
        <w:t>Galileo is a repository of open learning materials submitted from 29 institutions of higher education and is administered by the University of Georgia.  The repository includes a section specific to open textbooks.  Most materials available through this repository have a CC license.</w:t>
      </w:r>
    </w:p>
    <w:p w14:paraId="53F09500" w14:textId="15A4BC27" w:rsidR="003C157A" w:rsidRDefault="003C157A" w:rsidP="003C157A">
      <w:pPr>
        <w:numPr>
          <w:ilvl w:val="1"/>
          <w:numId w:val="4"/>
        </w:numPr>
      </w:pPr>
      <w:r>
        <w:t>Relevant Title</w:t>
      </w:r>
      <w:r w:rsidR="00562ABA">
        <w:t>s</w:t>
      </w:r>
      <w:r>
        <w:t>:</w:t>
      </w:r>
    </w:p>
    <w:p w14:paraId="5723D553" w14:textId="33ED544E" w:rsidR="003C157A" w:rsidRPr="003C510E" w:rsidRDefault="003C157A" w:rsidP="003C157A">
      <w:pPr>
        <w:numPr>
          <w:ilvl w:val="2"/>
          <w:numId w:val="4"/>
        </w:numPr>
        <w:rPr>
          <w:i/>
        </w:rPr>
      </w:pPr>
      <w:r w:rsidRPr="003C510E">
        <w:rPr>
          <w:i/>
        </w:rPr>
        <w:t>General Psychology: An Introduction</w:t>
      </w:r>
    </w:p>
    <w:p w14:paraId="6BD2E428" w14:textId="1487B105" w:rsidR="00562ABA" w:rsidRPr="003C510E" w:rsidRDefault="00562ABA" w:rsidP="003C157A">
      <w:pPr>
        <w:numPr>
          <w:ilvl w:val="2"/>
          <w:numId w:val="4"/>
        </w:numPr>
        <w:rPr>
          <w:i/>
        </w:rPr>
      </w:pPr>
      <w:r w:rsidRPr="003C510E">
        <w:rPr>
          <w:i/>
        </w:rPr>
        <w:t>Educational Learning Theories</w:t>
      </w:r>
    </w:p>
    <w:p w14:paraId="7E9BA3F1" w14:textId="77777777" w:rsidR="003C157A" w:rsidRDefault="003C157A" w:rsidP="003C157A">
      <w:pPr>
        <w:ind w:left="2520"/>
      </w:pPr>
    </w:p>
    <w:p w14:paraId="780B3923" w14:textId="39E4CA17" w:rsidR="00B16EEA" w:rsidRDefault="000B7C33" w:rsidP="00B16EEA">
      <w:pPr>
        <w:numPr>
          <w:ilvl w:val="0"/>
          <w:numId w:val="4"/>
        </w:numPr>
      </w:pPr>
      <w:r>
        <w:t>Noba</w:t>
      </w:r>
      <w:r w:rsidR="00B16EEA">
        <w:t xml:space="preserve"> – </w:t>
      </w:r>
      <w:hyperlink r:id="rId40" w:history="1">
        <w:r w:rsidR="00DB61AB" w:rsidRPr="00F12027">
          <w:rPr>
            <w:rStyle w:val="Hyperlink"/>
            <w:u w:color="00B0F0"/>
          </w:rPr>
          <w:t>http://nobaproject.com</w:t>
        </w:r>
      </w:hyperlink>
      <w:r w:rsidR="00DB61AB">
        <w:rPr>
          <w:color w:val="00B0F0"/>
          <w:u w:val="single" w:color="00B0F0"/>
        </w:rPr>
        <w:t xml:space="preserve"> </w:t>
      </w:r>
      <w:r w:rsidR="00B16EEA">
        <w:t xml:space="preserve"> </w:t>
      </w:r>
    </w:p>
    <w:p w14:paraId="619BE528" w14:textId="6BD38AF3" w:rsidR="00B16EEA" w:rsidRDefault="000B7C33" w:rsidP="00B16EEA">
      <w:pPr>
        <w:numPr>
          <w:ilvl w:val="1"/>
          <w:numId w:val="4"/>
        </w:numPr>
        <w:ind w:right="5"/>
      </w:pPr>
      <w:r>
        <w:t>Noba</w:t>
      </w:r>
      <w:r w:rsidR="00B16EEA">
        <w:t xml:space="preserve"> is a nonprofit organization founded by Drs. Ed and Carol Diener that provide flexibly structured psychology textbooks and educational materials licensed under CC BY-NC-SA 4.0.  Individual modules (chapters) may be used </w:t>
      </w:r>
      <w:r w:rsidR="001E055A">
        <w:t xml:space="preserve">individually </w:t>
      </w:r>
      <w:r w:rsidR="00B16EEA">
        <w:t xml:space="preserve">or pulled together to create a custom textbook.  Ready-made textbooks are also available along with instructor resources (instructor manual, test bank, teaching topic essays, and </w:t>
      </w:r>
      <w:r w:rsidR="00CE1354">
        <w:t xml:space="preserve">lecture </w:t>
      </w:r>
      <w:r w:rsidR="00B16EEA">
        <w:t xml:space="preserve">presentations). </w:t>
      </w:r>
    </w:p>
    <w:p w14:paraId="34B309AC" w14:textId="77777777" w:rsidR="00B16EEA" w:rsidRDefault="00B16EEA" w:rsidP="00B16EEA">
      <w:pPr>
        <w:numPr>
          <w:ilvl w:val="1"/>
          <w:numId w:val="4"/>
        </w:numPr>
        <w:ind w:right="5"/>
      </w:pPr>
      <w:r>
        <w:t xml:space="preserve">Currently available ready-made textbooks: </w:t>
      </w:r>
    </w:p>
    <w:p w14:paraId="5386D2AA" w14:textId="77777777" w:rsidR="00B16EEA" w:rsidRPr="003C510E" w:rsidRDefault="00B16EEA" w:rsidP="00B16EEA">
      <w:pPr>
        <w:numPr>
          <w:ilvl w:val="2"/>
          <w:numId w:val="4"/>
        </w:numPr>
        <w:ind w:right="5"/>
        <w:rPr>
          <w:i/>
        </w:rPr>
      </w:pPr>
      <w:r w:rsidRPr="003C510E">
        <w:rPr>
          <w:i/>
        </w:rPr>
        <w:t xml:space="preserve">Together: The Science of Social Psychology </w:t>
      </w:r>
    </w:p>
    <w:p w14:paraId="1EC641F6" w14:textId="77777777" w:rsidR="00DB61AB" w:rsidRPr="003C510E" w:rsidRDefault="00B16EEA" w:rsidP="00B16EEA">
      <w:pPr>
        <w:numPr>
          <w:ilvl w:val="2"/>
          <w:numId w:val="4"/>
        </w:numPr>
        <w:ind w:right="5"/>
        <w:rPr>
          <w:i/>
        </w:rPr>
      </w:pPr>
      <w:r w:rsidRPr="003C510E">
        <w:rPr>
          <w:i/>
        </w:rPr>
        <w:t xml:space="preserve">Discover Psychology 2.0 – A Brief Introductory Text </w:t>
      </w:r>
    </w:p>
    <w:p w14:paraId="764CB306" w14:textId="295CB208" w:rsidR="00B16EEA" w:rsidRDefault="00B16EEA" w:rsidP="00B16EEA">
      <w:pPr>
        <w:numPr>
          <w:ilvl w:val="2"/>
          <w:numId w:val="4"/>
        </w:numPr>
        <w:ind w:right="5"/>
      </w:pPr>
      <w:r w:rsidRPr="003C510E">
        <w:rPr>
          <w:i/>
        </w:rPr>
        <w:t>Introducti</w:t>
      </w:r>
      <w:r w:rsidR="000B7C33">
        <w:rPr>
          <w:i/>
        </w:rPr>
        <w:t>on to Psychology:  The Full Noba</w:t>
      </w:r>
      <w:r w:rsidRPr="003C510E">
        <w:rPr>
          <w:i/>
        </w:rPr>
        <w:t xml:space="preserve"> Collection</w:t>
      </w:r>
      <w:r>
        <w:t xml:space="preserve"> </w:t>
      </w:r>
    </w:p>
    <w:p w14:paraId="7EF3030A" w14:textId="77777777" w:rsidR="0055336A" w:rsidRDefault="0055336A" w:rsidP="0055336A">
      <w:pPr>
        <w:ind w:left="1800" w:right="5"/>
      </w:pPr>
    </w:p>
    <w:p w14:paraId="777CE343" w14:textId="1736409A" w:rsidR="00B16EEA" w:rsidRDefault="00B16EEA" w:rsidP="00B16EEA">
      <w:pPr>
        <w:numPr>
          <w:ilvl w:val="0"/>
          <w:numId w:val="4"/>
        </w:numPr>
      </w:pPr>
      <w:r>
        <w:t xml:space="preserve">OpenStax CNX – </w:t>
      </w:r>
      <w:hyperlink r:id="rId41" w:history="1">
        <w:r w:rsidR="00DB61AB" w:rsidRPr="00F12027">
          <w:rPr>
            <w:rStyle w:val="Hyperlink"/>
            <w:u w:color="00B0F0"/>
          </w:rPr>
          <w:t>http://openstax.org</w:t>
        </w:r>
      </w:hyperlink>
      <w:r w:rsidR="00DB61AB">
        <w:rPr>
          <w:color w:val="00B0F0"/>
          <w:u w:val="single" w:color="00B0F0"/>
        </w:rPr>
        <w:t xml:space="preserve"> </w:t>
      </w:r>
      <w:r>
        <w:t xml:space="preserve"> </w:t>
      </w:r>
    </w:p>
    <w:p w14:paraId="0D278BBC" w14:textId="7928DDAA" w:rsidR="00B16EEA" w:rsidRDefault="00B16EEA" w:rsidP="00B16EEA">
      <w:pPr>
        <w:numPr>
          <w:ilvl w:val="1"/>
          <w:numId w:val="4"/>
        </w:numPr>
        <w:ind w:right="5"/>
      </w:pPr>
      <w:r>
        <w:t>This is the website for OpenStax CNX where entire open access textbooks are accessible, along with instructor resources (instructor guide, test bank, slides and instructor solution guide).  To access, the instructor must create a verified account.  OpenStax CNX is affiliated with Rice University</w:t>
      </w:r>
      <w:r w:rsidR="0055336A">
        <w:t>,</w:t>
      </w:r>
      <w:r>
        <w:t xml:space="preserve"> and textbooks are available under the CC-BY 4.0 license. </w:t>
      </w:r>
    </w:p>
    <w:p w14:paraId="412871A8" w14:textId="77777777" w:rsidR="00B16EEA" w:rsidRDefault="00B16EEA" w:rsidP="00B16EEA">
      <w:pPr>
        <w:numPr>
          <w:ilvl w:val="1"/>
          <w:numId w:val="4"/>
        </w:numPr>
        <w:ind w:right="5"/>
      </w:pPr>
      <w:r>
        <w:t xml:space="preserve">Relevant Titles: </w:t>
      </w:r>
    </w:p>
    <w:p w14:paraId="479D0303" w14:textId="77777777" w:rsidR="00B16EEA" w:rsidRPr="003C510E" w:rsidRDefault="00B16EEA" w:rsidP="00B16EEA">
      <w:pPr>
        <w:numPr>
          <w:ilvl w:val="2"/>
          <w:numId w:val="4"/>
        </w:numPr>
        <w:ind w:right="5"/>
        <w:rPr>
          <w:i/>
        </w:rPr>
      </w:pPr>
      <w:r w:rsidRPr="003C510E">
        <w:rPr>
          <w:i/>
        </w:rPr>
        <w:t xml:space="preserve">Psychology: OpenStax (Introduction to Psychology) </w:t>
      </w:r>
    </w:p>
    <w:p w14:paraId="6D8960C8" w14:textId="77777777" w:rsidR="00B16EEA" w:rsidRPr="003C510E" w:rsidRDefault="00B16EEA" w:rsidP="00B16EEA">
      <w:pPr>
        <w:numPr>
          <w:ilvl w:val="2"/>
          <w:numId w:val="4"/>
        </w:numPr>
        <w:ind w:right="5"/>
        <w:rPr>
          <w:i/>
        </w:rPr>
      </w:pPr>
      <w:r w:rsidRPr="003C510E">
        <w:rPr>
          <w:i/>
        </w:rPr>
        <w:t xml:space="preserve">Educational Psychology </w:t>
      </w:r>
    </w:p>
    <w:p w14:paraId="4A52B890" w14:textId="77777777" w:rsidR="00B16EEA" w:rsidRPr="003C510E" w:rsidRDefault="00B16EEA" w:rsidP="00B16EEA">
      <w:pPr>
        <w:numPr>
          <w:ilvl w:val="2"/>
          <w:numId w:val="4"/>
        </w:numPr>
        <w:ind w:right="5"/>
        <w:rPr>
          <w:i/>
        </w:rPr>
      </w:pPr>
      <w:r w:rsidRPr="003C510E">
        <w:rPr>
          <w:i/>
        </w:rPr>
        <w:t xml:space="preserve">The Psychology of Emotions, Feelings and Thoughts </w:t>
      </w:r>
    </w:p>
    <w:p w14:paraId="627F5955" w14:textId="77777777" w:rsidR="00B16EEA" w:rsidRPr="003C510E" w:rsidRDefault="00B16EEA" w:rsidP="00B16EEA">
      <w:pPr>
        <w:numPr>
          <w:ilvl w:val="2"/>
          <w:numId w:val="4"/>
        </w:numPr>
        <w:ind w:right="5"/>
        <w:rPr>
          <w:i/>
        </w:rPr>
      </w:pPr>
      <w:r w:rsidRPr="003C510E">
        <w:rPr>
          <w:i/>
        </w:rPr>
        <w:t xml:space="preserve">Personality Theory in a Cultural Context </w:t>
      </w:r>
    </w:p>
    <w:p w14:paraId="4A92F6BB" w14:textId="634B0FE6" w:rsidR="00B16EEA" w:rsidRDefault="00B16EEA" w:rsidP="00B16EEA">
      <w:pPr>
        <w:numPr>
          <w:ilvl w:val="2"/>
          <w:numId w:val="4"/>
        </w:numPr>
        <w:ind w:right="5"/>
      </w:pPr>
      <w:r w:rsidRPr="003C510E">
        <w:rPr>
          <w:i/>
        </w:rPr>
        <w:t>Introductory Statistics</w:t>
      </w:r>
      <w:r>
        <w:t xml:space="preserve"> </w:t>
      </w:r>
    </w:p>
    <w:p w14:paraId="51ADE67C" w14:textId="77777777" w:rsidR="0055336A" w:rsidRDefault="0055336A" w:rsidP="0055336A">
      <w:pPr>
        <w:ind w:right="5"/>
      </w:pPr>
    </w:p>
    <w:p w14:paraId="03105082" w14:textId="395B423F" w:rsidR="00B16EEA" w:rsidRDefault="00B16EEA" w:rsidP="00B16EEA">
      <w:pPr>
        <w:numPr>
          <w:ilvl w:val="0"/>
          <w:numId w:val="4"/>
        </w:numPr>
      </w:pPr>
      <w:r>
        <w:lastRenderedPageBreak/>
        <w:t xml:space="preserve">Open Textbook Library - </w:t>
      </w:r>
      <w:hyperlink r:id="rId42" w:history="1">
        <w:r w:rsidR="0055336A" w:rsidRPr="00F12027">
          <w:rPr>
            <w:rStyle w:val="Hyperlink"/>
            <w:u w:color="00B0F0"/>
          </w:rPr>
          <w:t>http://open.umn.edu/opentextbooks/</w:t>
        </w:r>
      </w:hyperlink>
      <w:r w:rsidR="0055336A">
        <w:rPr>
          <w:color w:val="00B0F0"/>
          <w:u w:val="single" w:color="00B0F0"/>
        </w:rPr>
        <w:t xml:space="preserve"> </w:t>
      </w:r>
      <w:r>
        <w:t xml:space="preserve"> </w:t>
      </w:r>
    </w:p>
    <w:p w14:paraId="23ED4646" w14:textId="456BD841" w:rsidR="00B16EEA" w:rsidRDefault="00B16EEA" w:rsidP="00B16EEA">
      <w:pPr>
        <w:numPr>
          <w:ilvl w:val="1"/>
          <w:numId w:val="4"/>
        </w:numPr>
        <w:ind w:right="5"/>
      </w:pPr>
      <w:r>
        <w:t xml:space="preserve">An initiative of the Center for Open Education at the University </w:t>
      </w:r>
      <w:r w:rsidR="0055336A">
        <w:t xml:space="preserve">of </w:t>
      </w:r>
      <w:r>
        <w:t>Minnesota, the Open Textbook Library hosts a collection of textbooks that have an open license, are available in a portable file (e.g.</w:t>
      </w:r>
      <w:r w:rsidR="0055336A">
        <w:t>,</w:t>
      </w:r>
      <w:r>
        <w:t xml:space="preserve"> PDF) and are in use at multiple higher education institutions or affiliated with a higher education institution, scholarly society</w:t>
      </w:r>
      <w:r w:rsidR="0055336A">
        <w:t>,</w:t>
      </w:r>
      <w:r>
        <w:t xml:space="preserve"> or professional organization.  Included are reviews of the textbooks by faculty members </w:t>
      </w:r>
      <w:r w:rsidR="00DA06D7">
        <w:t xml:space="preserve">from member institutions of the Open Textbook Network </w:t>
      </w:r>
      <w:r>
        <w:t xml:space="preserve"> </w:t>
      </w:r>
    </w:p>
    <w:p w14:paraId="60ADA400" w14:textId="77777777" w:rsidR="00B16EEA" w:rsidRDefault="00B16EEA" w:rsidP="00B16EEA">
      <w:pPr>
        <w:numPr>
          <w:ilvl w:val="1"/>
          <w:numId w:val="4"/>
        </w:numPr>
        <w:ind w:right="5"/>
      </w:pPr>
      <w:r>
        <w:t xml:space="preserve">Relevant Titles: </w:t>
      </w:r>
    </w:p>
    <w:p w14:paraId="00798A2B" w14:textId="77777777" w:rsidR="00B16EEA" w:rsidRPr="003C510E" w:rsidRDefault="00B16EEA" w:rsidP="00B16EEA">
      <w:pPr>
        <w:numPr>
          <w:ilvl w:val="2"/>
          <w:numId w:val="4"/>
        </w:numPr>
        <w:ind w:right="5"/>
        <w:rPr>
          <w:i/>
        </w:rPr>
      </w:pPr>
      <w:r w:rsidRPr="003C510E">
        <w:rPr>
          <w:i/>
        </w:rPr>
        <w:t xml:space="preserve">Introduction to Psychology </w:t>
      </w:r>
    </w:p>
    <w:p w14:paraId="51B631E4" w14:textId="77777777" w:rsidR="00B16EEA" w:rsidRPr="003C510E" w:rsidRDefault="00B16EEA" w:rsidP="00B16EEA">
      <w:pPr>
        <w:numPr>
          <w:ilvl w:val="2"/>
          <w:numId w:val="4"/>
        </w:numPr>
        <w:ind w:right="5"/>
        <w:rPr>
          <w:i/>
        </w:rPr>
      </w:pPr>
      <w:r w:rsidRPr="003C510E">
        <w:rPr>
          <w:i/>
        </w:rPr>
        <w:t xml:space="preserve">Mind, Body, World: Foundations of Cognitive Science </w:t>
      </w:r>
    </w:p>
    <w:p w14:paraId="55A4E05A" w14:textId="77777777" w:rsidR="00B16EEA" w:rsidRPr="003C510E" w:rsidRDefault="00B16EEA" w:rsidP="00B16EEA">
      <w:pPr>
        <w:numPr>
          <w:ilvl w:val="2"/>
          <w:numId w:val="4"/>
        </w:numPr>
        <w:ind w:right="5"/>
        <w:rPr>
          <w:i/>
        </w:rPr>
      </w:pPr>
      <w:r w:rsidRPr="003C510E">
        <w:rPr>
          <w:i/>
        </w:rPr>
        <w:t xml:space="preserve">Principles of Social Psychology </w:t>
      </w:r>
    </w:p>
    <w:p w14:paraId="313FD0E9" w14:textId="77777777" w:rsidR="00B16EEA" w:rsidRPr="003C510E" w:rsidRDefault="00B16EEA" w:rsidP="00B16EEA">
      <w:pPr>
        <w:numPr>
          <w:ilvl w:val="2"/>
          <w:numId w:val="4"/>
        </w:numPr>
        <w:ind w:right="5"/>
        <w:rPr>
          <w:i/>
        </w:rPr>
      </w:pPr>
      <w:r w:rsidRPr="003C510E">
        <w:rPr>
          <w:i/>
        </w:rPr>
        <w:t xml:space="preserve">Research Methods in Psychology </w:t>
      </w:r>
    </w:p>
    <w:p w14:paraId="783E49EA" w14:textId="77777777" w:rsidR="00B16EEA" w:rsidRPr="003C510E" w:rsidRDefault="00B16EEA" w:rsidP="00B16EEA">
      <w:pPr>
        <w:numPr>
          <w:ilvl w:val="2"/>
          <w:numId w:val="4"/>
        </w:numPr>
        <w:ind w:right="5"/>
        <w:rPr>
          <w:i/>
        </w:rPr>
      </w:pPr>
      <w:r w:rsidRPr="003C510E">
        <w:rPr>
          <w:i/>
        </w:rPr>
        <w:t xml:space="preserve">Social Science Research:  Principles, Methods and Practice </w:t>
      </w:r>
    </w:p>
    <w:p w14:paraId="08A69CF5" w14:textId="5C1F3CE3" w:rsidR="00B16EEA" w:rsidRPr="003C510E" w:rsidRDefault="00B16EEA" w:rsidP="00B16EEA">
      <w:pPr>
        <w:numPr>
          <w:ilvl w:val="2"/>
          <w:numId w:val="4"/>
        </w:numPr>
        <w:ind w:right="5"/>
        <w:rPr>
          <w:i/>
        </w:rPr>
      </w:pPr>
      <w:r w:rsidRPr="003C510E">
        <w:rPr>
          <w:i/>
        </w:rPr>
        <w:t xml:space="preserve">Educational Psychology </w:t>
      </w:r>
    </w:p>
    <w:p w14:paraId="30ECE0EC" w14:textId="77777777" w:rsidR="00E912AC" w:rsidRDefault="00E912AC" w:rsidP="00675D32"/>
    <w:p w14:paraId="7AE01BB9" w14:textId="3C9D7D49" w:rsidR="00B16EEA" w:rsidRDefault="00B16EEA" w:rsidP="00B16EEA">
      <w:pPr>
        <w:numPr>
          <w:ilvl w:val="0"/>
          <w:numId w:val="4"/>
        </w:numPr>
      </w:pPr>
      <w:r>
        <w:t xml:space="preserve">Wikibooks – </w:t>
      </w:r>
      <w:hyperlink r:id="rId43" w:history="1">
        <w:r w:rsidR="0055336A" w:rsidRPr="00F12027">
          <w:rPr>
            <w:rStyle w:val="Hyperlink"/>
            <w:u w:color="00B0F0"/>
          </w:rPr>
          <w:t>http://en.wikibooks.org/wiki/Main_Page</w:t>
        </w:r>
      </w:hyperlink>
      <w:r w:rsidR="0055336A">
        <w:rPr>
          <w:color w:val="00B0F0"/>
          <w:u w:val="single" w:color="00B0F0"/>
        </w:rPr>
        <w:t xml:space="preserve"> </w:t>
      </w:r>
      <w:r>
        <w:t xml:space="preserve"> </w:t>
      </w:r>
    </w:p>
    <w:p w14:paraId="0294754F" w14:textId="77777777" w:rsidR="00B16EEA" w:rsidRDefault="00B16EEA" w:rsidP="00B16EEA">
      <w:pPr>
        <w:numPr>
          <w:ilvl w:val="1"/>
          <w:numId w:val="4"/>
        </w:numPr>
        <w:ind w:right="5"/>
      </w:pPr>
      <w:r>
        <w:t xml:space="preserve">Wikibooks is a sister project to Wikipedia that includes an open content textbook collection. Wikibooks are licensed under CC BY-SA 3.0. </w:t>
      </w:r>
    </w:p>
    <w:p w14:paraId="1464F6CC" w14:textId="77777777" w:rsidR="00B16EEA" w:rsidRDefault="00B16EEA" w:rsidP="00B16EEA">
      <w:pPr>
        <w:numPr>
          <w:ilvl w:val="1"/>
          <w:numId w:val="4"/>
        </w:numPr>
        <w:ind w:right="5"/>
      </w:pPr>
      <w:r>
        <w:t xml:space="preserve">Relevant completed Wikibooks (in progress books not included): </w:t>
      </w:r>
    </w:p>
    <w:p w14:paraId="005CB234" w14:textId="77777777" w:rsidR="00B16EEA" w:rsidRDefault="00B16EEA" w:rsidP="00B16EEA">
      <w:pPr>
        <w:numPr>
          <w:ilvl w:val="2"/>
          <w:numId w:val="4"/>
        </w:numPr>
        <w:ind w:right="5"/>
      </w:pPr>
      <w:r w:rsidRPr="003C510E">
        <w:rPr>
          <w:i/>
        </w:rPr>
        <w:t>Cognitive Psychology and</w:t>
      </w:r>
      <w:r>
        <w:t xml:space="preserve"> </w:t>
      </w:r>
      <w:r w:rsidRPr="003C510E">
        <w:rPr>
          <w:i/>
        </w:rPr>
        <w:t>Cognitive Neuroscience</w:t>
      </w:r>
      <w:r>
        <w:t xml:space="preserve"> </w:t>
      </w:r>
    </w:p>
    <w:p w14:paraId="7F2D20F2" w14:textId="77777777" w:rsidR="00B16EEA" w:rsidRPr="003C510E" w:rsidRDefault="00B16EEA" w:rsidP="00B16EEA">
      <w:pPr>
        <w:numPr>
          <w:ilvl w:val="2"/>
          <w:numId w:val="4"/>
        </w:numPr>
        <w:ind w:right="5"/>
        <w:rPr>
          <w:i/>
        </w:rPr>
      </w:pPr>
      <w:r w:rsidRPr="003C510E">
        <w:rPr>
          <w:i/>
        </w:rPr>
        <w:t xml:space="preserve">Consciousness Studies </w:t>
      </w:r>
    </w:p>
    <w:p w14:paraId="0155DCA1" w14:textId="77777777" w:rsidR="00B16EEA" w:rsidRPr="003C510E" w:rsidRDefault="00B16EEA" w:rsidP="00B16EEA">
      <w:pPr>
        <w:numPr>
          <w:ilvl w:val="2"/>
          <w:numId w:val="4"/>
        </w:numPr>
        <w:ind w:right="5"/>
        <w:rPr>
          <w:i/>
        </w:rPr>
      </w:pPr>
      <w:r w:rsidRPr="003C510E">
        <w:rPr>
          <w:i/>
        </w:rPr>
        <w:t xml:space="preserve">Contemporary Educational Psychology </w:t>
      </w:r>
    </w:p>
    <w:p w14:paraId="55FDBFF7" w14:textId="77777777" w:rsidR="00B16EEA" w:rsidRPr="003C510E" w:rsidRDefault="00B16EEA" w:rsidP="00B16EEA">
      <w:pPr>
        <w:numPr>
          <w:ilvl w:val="2"/>
          <w:numId w:val="4"/>
        </w:numPr>
        <w:ind w:right="5"/>
        <w:rPr>
          <w:i/>
        </w:rPr>
      </w:pPr>
      <w:r w:rsidRPr="003C510E">
        <w:rPr>
          <w:i/>
        </w:rPr>
        <w:t xml:space="preserve">Lucid Dreaming </w:t>
      </w:r>
    </w:p>
    <w:p w14:paraId="4D6F4988" w14:textId="59B46645" w:rsidR="0055336A" w:rsidRDefault="00B16EEA" w:rsidP="00B16EEA">
      <w:pPr>
        <w:numPr>
          <w:ilvl w:val="2"/>
          <w:numId w:val="4"/>
        </w:numPr>
        <w:ind w:right="5"/>
      </w:pPr>
      <w:r w:rsidRPr="003C510E">
        <w:rPr>
          <w:i/>
        </w:rPr>
        <w:t>Relationships</w:t>
      </w:r>
      <w:r>
        <w:t xml:space="preserve"> (</w:t>
      </w:r>
      <w:r w:rsidR="00F119A7">
        <w:t>including: the science of relationships</w:t>
      </w:r>
      <w:r>
        <w:t xml:space="preserve">, </w:t>
      </w:r>
      <w:r w:rsidR="00F119A7">
        <w:t xml:space="preserve">relationships across various life stages, </w:t>
      </w:r>
      <w:r>
        <w:t>advice</w:t>
      </w:r>
      <w:r w:rsidR="00F119A7">
        <w:t xml:space="preserve"> for finding a relationship and dealing with conflict</w:t>
      </w:r>
      <w:r>
        <w:t xml:space="preserve">, and </w:t>
      </w:r>
      <w:r w:rsidR="00F119A7">
        <w:t xml:space="preserve">how </w:t>
      </w:r>
      <w:r>
        <w:t>personality types</w:t>
      </w:r>
      <w:r w:rsidR="00F119A7">
        <w:t xml:space="preserve"> influence relationships</w:t>
      </w:r>
      <w:r>
        <w:t xml:space="preserve">) </w:t>
      </w:r>
    </w:p>
    <w:p w14:paraId="3D12AC46" w14:textId="6ACFD88C" w:rsidR="00B16EEA" w:rsidRPr="003C510E" w:rsidRDefault="00B16EEA" w:rsidP="00B16EEA">
      <w:pPr>
        <w:numPr>
          <w:ilvl w:val="2"/>
          <w:numId w:val="4"/>
        </w:numPr>
        <w:ind w:right="5"/>
        <w:rPr>
          <w:i/>
        </w:rPr>
      </w:pPr>
      <w:r w:rsidRPr="003C510E">
        <w:rPr>
          <w:i/>
        </w:rPr>
        <w:t xml:space="preserve">Contemporary Educational Psychology </w:t>
      </w:r>
    </w:p>
    <w:p w14:paraId="1067BFA5" w14:textId="77777777" w:rsidR="00B16EEA" w:rsidRDefault="00B16EEA" w:rsidP="00B16EEA">
      <w:r>
        <w:t xml:space="preserve"> </w:t>
      </w:r>
    </w:p>
    <w:p w14:paraId="6B69EE62" w14:textId="3413BBA2" w:rsidR="00703662" w:rsidRPr="00703662" w:rsidRDefault="00B16EEA" w:rsidP="00703662">
      <w:pPr>
        <w:pStyle w:val="Heading2"/>
        <w:spacing w:after="0" w:line="240" w:lineRule="auto"/>
        <w:ind w:left="-5"/>
      </w:pPr>
      <w:bookmarkStart w:id="20" w:name="_Toc357165823"/>
      <w:r>
        <w:t>Additional OER Search Options</w:t>
      </w:r>
      <w:bookmarkEnd w:id="20"/>
      <w:r>
        <w:t xml:space="preserve"> </w:t>
      </w:r>
    </w:p>
    <w:p w14:paraId="66C2679A" w14:textId="77777777" w:rsidR="00CE1354" w:rsidRDefault="00B16EEA" w:rsidP="00CE1354">
      <w:pPr>
        <w:numPr>
          <w:ilvl w:val="0"/>
          <w:numId w:val="5"/>
        </w:numPr>
        <w:ind w:right="3"/>
      </w:pPr>
      <w:r>
        <w:t xml:space="preserve">Google Advanced Search - </w:t>
      </w:r>
      <w:hyperlink r:id="rId44" w:history="1">
        <w:r w:rsidR="0055336A" w:rsidRPr="00F12027">
          <w:rPr>
            <w:rStyle w:val="Hyperlink"/>
            <w:u w:color="00B0F0"/>
          </w:rPr>
          <w:t>http://www.google.com/advanced_search</w:t>
        </w:r>
      </w:hyperlink>
      <w:r w:rsidR="0055336A">
        <w:rPr>
          <w:color w:val="00B0F0"/>
          <w:u w:val="single" w:color="00B0F0"/>
        </w:rPr>
        <w:t xml:space="preserve"> </w:t>
      </w:r>
      <w:r>
        <w:t xml:space="preserve"> </w:t>
      </w:r>
    </w:p>
    <w:p w14:paraId="01782B69" w14:textId="4B0D7E8C" w:rsidR="00B16EEA" w:rsidRDefault="00B16EEA" w:rsidP="00CE1354">
      <w:pPr>
        <w:numPr>
          <w:ilvl w:val="1"/>
          <w:numId w:val="5"/>
        </w:numPr>
        <w:ind w:right="3"/>
      </w:pPr>
      <w:r>
        <w:t>Under the Advanced Search feature is the option to search by “usage rights</w:t>
      </w:r>
      <w:r w:rsidR="0055336A">
        <w:t>,</w:t>
      </w:r>
      <w:r>
        <w:t xml:space="preserve">” which allows the user to search for pages or materials that are “free to use, share or modify, even commercially.” </w:t>
      </w:r>
    </w:p>
    <w:p w14:paraId="30BC63A1" w14:textId="5C50A2F6" w:rsidR="00B16EEA" w:rsidRDefault="00B16EEA" w:rsidP="00B16EEA"/>
    <w:p w14:paraId="760CFD9A" w14:textId="7411FF94" w:rsidR="00703662" w:rsidRPr="00703662" w:rsidRDefault="00703662" w:rsidP="00703662">
      <w:pPr>
        <w:pStyle w:val="Heading2"/>
        <w:spacing w:after="0" w:line="240" w:lineRule="auto"/>
        <w:ind w:left="-5"/>
      </w:pPr>
      <w:bookmarkStart w:id="21" w:name="_Toc357165824"/>
      <w:r>
        <w:t xml:space="preserve">OER Creation and </w:t>
      </w:r>
      <w:r w:rsidR="00B16EEA">
        <w:t>Development</w:t>
      </w:r>
      <w:bookmarkEnd w:id="21"/>
      <w:r w:rsidR="00B16EEA">
        <w:t xml:space="preserve"> </w:t>
      </w:r>
      <w:r>
        <w:t>Tools</w:t>
      </w:r>
    </w:p>
    <w:p w14:paraId="5EE21178" w14:textId="77777777" w:rsidR="00CE1354" w:rsidRDefault="00B16EEA" w:rsidP="00CE1354">
      <w:pPr>
        <w:numPr>
          <w:ilvl w:val="0"/>
          <w:numId w:val="6"/>
        </w:numPr>
      </w:pPr>
      <w:r>
        <w:t xml:space="preserve">MERLOT – </w:t>
      </w:r>
      <w:hyperlink r:id="rId45" w:history="1">
        <w:r w:rsidR="0055336A" w:rsidRPr="00F12027">
          <w:rPr>
            <w:rStyle w:val="Hyperlink"/>
            <w:u w:color="00B0F0"/>
          </w:rPr>
          <w:t>https://www.merlot.org</w:t>
        </w:r>
      </w:hyperlink>
      <w:r w:rsidR="0055336A">
        <w:rPr>
          <w:color w:val="00B0F0"/>
          <w:u w:val="single" w:color="00B0F0"/>
        </w:rPr>
        <w:t xml:space="preserve"> </w:t>
      </w:r>
      <w:r>
        <w:t xml:space="preserve"> </w:t>
      </w:r>
    </w:p>
    <w:p w14:paraId="58BA384E" w14:textId="21C5104C" w:rsidR="00B16EEA" w:rsidRDefault="00B16EEA" w:rsidP="00CE1354">
      <w:pPr>
        <w:numPr>
          <w:ilvl w:val="1"/>
          <w:numId w:val="6"/>
        </w:numPr>
      </w:pPr>
      <w:r>
        <w:t>MERLOT includes the option to contribute already created materials to the MERLOT collection.  To contribute materials to the site, you must be a member of the MERLOT community.  In addition</w:t>
      </w:r>
      <w:r w:rsidR="004505D4">
        <w:t>,</w:t>
      </w:r>
      <w:r>
        <w:t xml:space="preserve"> MERLOT offers a free web page and website development tool for members to create content.  The content builder feature includes templates for lesson plans, online courses, presentations</w:t>
      </w:r>
      <w:r w:rsidR="004505D4">
        <w:t>,</w:t>
      </w:r>
      <w:r>
        <w:t xml:space="preserve"> and e-portfolio structures.  </w:t>
      </w:r>
    </w:p>
    <w:p w14:paraId="3E9A28E5" w14:textId="77777777" w:rsidR="0055336A" w:rsidRDefault="0055336A" w:rsidP="0055336A">
      <w:pPr>
        <w:ind w:left="1800" w:right="5"/>
      </w:pPr>
    </w:p>
    <w:p w14:paraId="2CB324C0" w14:textId="77777777" w:rsidR="00CE1354" w:rsidRDefault="00B16EEA" w:rsidP="00CE1354">
      <w:pPr>
        <w:numPr>
          <w:ilvl w:val="0"/>
          <w:numId w:val="6"/>
        </w:numPr>
      </w:pPr>
      <w:r>
        <w:t xml:space="preserve">OER Commons - </w:t>
      </w:r>
      <w:hyperlink r:id="rId46" w:history="1">
        <w:r w:rsidR="0055336A" w:rsidRPr="00F12027">
          <w:rPr>
            <w:rStyle w:val="Hyperlink"/>
            <w:u w:color="00B0F0"/>
          </w:rPr>
          <w:t>http://www.oercommons.org/authoring-overview</w:t>
        </w:r>
      </w:hyperlink>
      <w:r w:rsidR="0055336A">
        <w:rPr>
          <w:color w:val="00B0F0"/>
          <w:u w:val="single" w:color="00B0F0"/>
        </w:rPr>
        <w:t xml:space="preserve"> </w:t>
      </w:r>
      <w:r>
        <w:t xml:space="preserve"> </w:t>
      </w:r>
    </w:p>
    <w:p w14:paraId="05CB213B" w14:textId="6F95AA38" w:rsidR="00B16EEA" w:rsidRDefault="00B16EEA" w:rsidP="00CE1354">
      <w:pPr>
        <w:numPr>
          <w:ilvl w:val="1"/>
          <w:numId w:val="6"/>
        </w:numPr>
      </w:pPr>
      <w:r>
        <w:lastRenderedPageBreak/>
        <w:t xml:space="preserve">OER Commons allows individuals or groups to create Open Educational Resources such as lesson plans and courses using the OER Commons publishing tools.  </w:t>
      </w:r>
    </w:p>
    <w:p w14:paraId="15006727" w14:textId="77777777" w:rsidR="0055336A" w:rsidRDefault="0055336A" w:rsidP="0055336A">
      <w:pPr>
        <w:ind w:left="1800" w:right="5"/>
      </w:pPr>
    </w:p>
    <w:p w14:paraId="3E28BF34" w14:textId="77777777" w:rsidR="00CE1354" w:rsidRDefault="00B16EEA" w:rsidP="00CE1354">
      <w:pPr>
        <w:numPr>
          <w:ilvl w:val="0"/>
          <w:numId w:val="6"/>
        </w:numPr>
      </w:pPr>
      <w:r>
        <w:t xml:space="preserve">OpenStax CNX – </w:t>
      </w:r>
      <w:hyperlink r:id="rId47" w:history="1">
        <w:r w:rsidR="004505D4" w:rsidRPr="00F12027">
          <w:rPr>
            <w:rStyle w:val="Hyperlink"/>
            <w:u w:color="00B0F0"/>
          </w:rPr>
          <w:t>http://cnx.org</w:t>
        </w:r>
      </w:hyperlink>
      <w:r w:rsidR="004505D4">
        <w:rPr>
          <w:color w:val="00B0F0"/>
          <w:u w:val="single" w:color="00B0F0"/>
        </w:rPr>
        <w:t xml:space="preserve"> </w:t>
      </w:r>
      <w:r>
        <w:t xml:space="preserve"> </w:t>
      </w:r>
    </w:p>
    <w:p w14:paraId="458CDC02" w14:textId="3C3BFA05" w:rsidR="00B16EEA" w:rsidRDefault="00B16EEA" w:rsidP="00CE1354">
      <w:pPr>
        <w:numPr>
          <w:ilvl w:val="1"/>
          <w:numId w:val="6"/>
        </w:numPr>
      </w:pPr>
      <w:r>
        <w:t>To become an author of content for OpenStax CNX</w:t>
      </w:r>
      <w:r w:rsidR="004505D4">
        <w:t>,</w:t>
      </w:r>
      <w:r>
        <w:t xml:space="preserve"> contact OpenStax CNX directly at </w:t>
      </w:r>
      <w:hyperlink r:id="rId48" w:history="1">
        <w:r w:rsidR="004505D4" w:rsidRPr="00F12027">
          <w:rPr>
            <w:rStyle w:val="Hyperlink"/>
          </w:rPr>
          <w:t>cnx@cnx.org</w:t>
        </w:r>
      </w:hyperlink>
      <w:r w:rsidR="004505D4">
        <w:t xml:space="preserve"> </w:t>
      </w:r>
      <w:r>
        <w:t xml:space="preserve"> </w:t>
      </w:r>
    </w:p>
    <w:p w14:paraId="040A0AF3" w14:textId="77777777" w:rsidR="0055336A" w:rsidRDefault="0055336A" w:rsidP="0055336A">
      <w:pPr>
        <w:ind w:left="1080" w:right="5"/>
      </w:pPr>
    </w:p>
    <w:p w14:paraId="6DF0A906" w14:textId="77777777" w:rsidR="00CE1354" w:rsidRPr="00CE1354" w:rsidRDefault="00B83D02" w:rsidP="00CE1354">
      <w:pPr>
        <w:pStyle w:val="ListParagraph"/>
        <w:numPr>
          <w:ilvl w:val="0"/>
          <w:numId w:val="6"/>
        </w:numPr>
        <w:rPr>
          <w:rStyle w:val="Hyperlink"/>
          <w:color w:val="000000" w:themeColor="text1"/>
          <w:u w:val="none"/>
        </w:rPr>
      </w:pPr>
      <w:r>
        <w:t xml:space="preserve">Open Learning Initiative (OLI) – </w:t>
      </w:r>
      <w:hyperlink r:id="rId49" w:history="1">
        <w:r w:rsidRPr="00CF2C04">
          <w:rPr>
            <w:rStyle w:val="Hyperlink"/>
          </w:rPr>
          <w:t>http://oli.cmu.edu</w:t>
        </w:r>
      </w:hyperlink>
    </w:p>
    <w:p w14:paraId="266D1E5B" w14:textId="77777777" w:rsidR="00CE1354" w:rsidRDefault="00B83D02" w:rsidP="00CE1354">
      <w:pPr>
        <w:pStyle w:val="ListParagraph"/>
        <w:numPr>
          <w:ilvl w:val="1"/>
          <w:numId w:val="6"/>
        </w:numPr>
      </w:pPr>
      <w:r>
        <w:t>The Open Learning Initiative is hosted by Carnegie Mellon University and offers a platform that instructors can use to create an open course</w:t>
      </w:r>
      <w:r w:rsidR="00B5309A">
        <w:t xml:space="preserve"> hosted by the OLI</w:t>
      </w:r>
      <w:r>
        <w:t>.  Instructors may build upon existing course conte</w:t>
      </w:r>
      <w:r w:rsidR="00B5309A">
        <w:t xml:space="preserve">nt to customize their course.  </w:t>
      </w:r>
      <w:r>
        <w:t>The OLI does not grant credit for the completion of any course.</w:t>
      </w:r>
      <w:r w:rsidR="00B5309A">
        <w:t xml:space="preserve">  All course content is licensed under CC-BY-NC-SA 3.0.</w:t>
      </w:r>
    </w:p>
    <w:p w14:paraId="587416A3" w14:textId="77777777" w:rsidR="00CE1354" w:rsidRDefault="00B5309A" w:rsidP="00CE1354">
      <w:pPr>
        <w:pStyle w:val="ListParagraph"/>
        <w:numPr>
          <w:ilvl w:val="1"/>
          <w:numId w:val="6"/>
        </w:numPr>
      </w:pPr>
      <w:r>
        <w:t>Currently available OLI course:</w:t>
      </w:r>
    </w:p>
    <w:p w14:paraId="7DA0C04B" w14:textId="78953E9B" w:rsidR="00B5309A" w:rsidRDefault="00B5309A" w:rsidP="00CE1354">
      <w:pPr>
        <w:pStyle w:val="ListParagraph"/>
        <w:numPr>
          <w:ilvl w:val="2"/>
          <w:numId w:val="6"/>
        </w:numPr>
      </w:pPr>
      <w:r>
        <w:t>Introduction to Psychology</w:t>
      </w:r>
    </w:p>
    <w:p w14:paraId="198F92D4" w14:textId="77777777" w:rsidR="00B83D02" w:rsidRDefault="00B83D02" w:rsidP="00B83D02">
      <w:pPr>
        <w:ind w:left="1080"/>
      </w:pPr>
    </w:p>
    <w:p w14:paraId="62D2B292" w14:textId="77777777" w:rsidR="00CE1354" w:rsidRDefault="00265759" w:rsidP="00CE1354">
      <w:pPr>
        <w:numPr>
          <w:ilvl w:val="0"/>
          <w:numId w:val="6"/>
        </w:numPr>
      </w:pPr>
      <w:r>
        <w:t xml:space="preserve">Pressbooks – </w:t>
      </w:r>
      <w:hyperlink r:id="rId50" w:history="1">
        <w:r w:rsidR="002562AD" w:rsidRPr="00CF2C04">
          <w:rPr>
            <w:rStyle w:val="Hyperlink"/>
          </w:rPr>
          <w:t>http://pressbooks.com</w:t>
        </w:r>
      </w:hyperlink>
    </w:p>
    <w:p w14:paraId="53684D35" w14:textId="67E55AF6" w:rsidR="00265759" w:rsidRDefault="00265759" w:rsidP="00CE1354">
      <w:pPr>
        <w:numPr>
          <w:ilvl w:val="1"/>
          <w:numId w:val="6"/>
        </w:numPr>
      </w:pPr>
      <w:r>
        <w:t>Pressbooks offers book production software that allows books to be created and published in a variety of formats (e</w:t>
      </w:r>
      <w:r w:rsidR="00323842">
        <w:t>.g.,</w:t>
      </w:r>
      <w:r>
        <w:t xml:space="preserve"> MOBI for Kindle ebooks, EPUB, and PDF).  A free version places a Pressbooks watermark on all pages.  Upgrades remove the watermark and offer additional features.</w:t>
      </w:r>
      <w:r w:rsidR="002562AD">
        <w:t xml:space="preserve">  Books created via Pressbooks are not automatically OER; author</w:t>
      </w:r>
      <w:r w:rsidR="00323842">
        <w:t>s</w:t>
      </w:r>
      <w:r w:rsidR="002562AD">
        <w:t xml:space="preserve"> of book</w:t>
      </w:r>
      <w:r w:rsidR="00323842">
        <w:t>s</w:t>
      </w:r>
      <w:r w:rsidR="002562AD">
        <w:t xml:space="preserve"> must take the step to apply an open license to their work</w:t>
      </w:r>
      <w:r w:rsidR="00323842">
        <w:t>s</w:t>
      </w:r>
      <w:r w:rsidR="002562AD">
        <w:t>.</w:t>
      </w:r>
    </w:p>
    <w:p w14:paraId="66177EDA" w14:textId="77777777" w:rsidR="00265759" w:rsidRDefault="00265759" w:rsidP="00265759">
      <w:pPr>
        <w:ind w:left="1800"/>
      </w:pPr>
    </w:p>
    <w:p w14:paraId="44788CB8" w14:textId="77777777" w:rsidR="00CE1354" w:rsidRDefault="002562AD" w:rsidP="00CE1354">
      <w:pPr>
        <w:numPr>
          <w:ilvl w:val="0"/>
          <w:numId w:val="6"/>
        </w:numPr>
      </w:pPr>
      <w:r>
        <w:t xml:space="preserve">Ubiquity Press – </w:t>
      </w:r>
      <w:hyperlink r:id="rId51" w:history="1">
        <w:r w:rsidRPr="00CF2C04">
          <w:rPr>
            <w:rStyle w:val="Hyperlink"/>
          </w:rPr>
          <w:t>http://www.ubiquitypress.com</w:t>
        </w:r>
      </w:hyperlink>
    </w:p>
    <w:p w14:paraId="01E19707" w14:textId="5FBB4130" w:rsidR="002562AD" w:rsidRDefault="002562AD" w:rsidP="00CE1354">
      <w:pPr>
        <w:numPr>
          <w:ilvl w:val="1"/>
          <w:numId w:val="6"/>
        </w:numPr>
      </w:pPr>
      <w:r>
        <w:t>Ubiquity Press publishes peer reviewed academic journals and books</w:t>
      </w:r>
      <w:r w:rsidR="004C4E0C">
        <w:t xml:space="preserve"> that are all licensed under CC BY</w:t>
      </w:r>
      <w:r>
        <w:t>.  The author’s institution or funder is expected to cover the costs associated wi</w:t>
      </w:r>
      <w:r w:rsidR="004C4E0C">
        <w:t xml:space="preserve">th publication.  </w:t>
      </w:r>
    </w:p>
    <w:p w14:paraId="447B27D9" w14:textId="77777777" w:rsidR="004C4E0C" w:rsidRDefault="004C4E0C" w:rsidP="002562AD">
      <w:pPr>
        <w:ind w:left="1800"/>
      </w:pPr>
    </w:p>
    <w:p w14:paraId="0C1B9874" w14:textId="77777777" w:rsidR="00CE1354" w:rsidRDefault="00B16EEA" w:rsidP="00CE1354">
      <w:pPr>
        <w:numPr>
          <w:ilvl w:val="0"/>
          <w:numId w:val="6"/>
        </w:numPr>
      </w:pPr>
      <w:r>
        <w:t xml:space="preserve">Wikibooks – </w:t>
      </w:r>
      <w:hyperlink r:id="rId52" w:history="1">
        <w:r w:rsidR="002562AD" w:rsidRPr="00CF2C04">
          <w:rPr>
            <w:rStyle w:val="Hyperlink"/>
            <w:u w:color="00B0F0"/>
          </w:rPr>
          <w:t>http://en.wikibooks.org</w:t>
        </w:r>
      </w:hyperlink>
      <w:r w:rsidR="004505D4">
        <w:rPr>
          <w:color w:val="00B0F0"/>
          <w:u w:val="single" w:color="00B0F0"/>
        </w:rPr>
        <w:t xml:space="preserve"> </w:t>
      </w:r>
      <w:r>
        <w:t xml:space="preserve"> </w:t>
      </w:r>
    </w:p>
    <w:p w14:paraId="2194CAB6" w14:textId="19B45EB4" w:rsidR="00B16EEA" w:rsidRDefault="00B16EEA" w:rsidP="00CE1354">
      <w:pPr>
        <w:numPr>
          <w:ilvl w:val="1"/>
          <w:numId w:val="6"/>
        </w:numPr>
      </w:pPr>
      <w:r>
        <w:t xml:space="preserve">Anyone can edit an existing Wikibook or create a new Wikibook.  Wikibooks are licensed under CC BY-SA 3.0. </w:t>
      </w:r>
    </w:p>
    <w:p w14:paraId="717D8D56" w14:textId="77777777" w:rsidR="0055336A" w:rsidRDefault="0055336A" w:rsidP="0055336A">
      <w:pPr>
        <w:ind w:left="1800" w:right="5"/>
      </w:pPr>
    </w:p>
    <w:p w14:paraId="10A44FEA" w14:textId="77777777" w:rsidR="00CE1354" w:rsidRDefault="00B16EEA" w:rsidP="00CE1354">
      <w:pPr>
        <w:numPr>
          <w:ilvl w:val="0"/>
          <w:numId w:val="6"/>
        </w:numPr>
      </w:pPr>
      <w:r>
        <w:t xml:space="preserve">WikiEducator  - </w:t>
      </w:r>
      <w:hyperlink r:id="rId53" w:history="1">
        <w:r w:rsidR="004505D4" w:rsidRPr="00F12027">
          <w:rPr>
            <w:rStyle w:val="Hyperlink"/>
            <w:u w:color="00B0F0"/>
          </w:rPr>
          <w:t>http://wikieducator.org</w:t>
        </w:r>
      </w:hyperlink>
      <w:r w:rsidR="004505D4">
        <w:rPr>
          <w:color w:val="00B0F0"/>
          <w:u w:val="single" w:color="00B0F0"/>
        </w:rPr>
        <w:t xml:space="preserve"> </w:t>
      </w:r>
      <w:r>
        <w:t xml:space="preserve"> </w:t>
      </w:r>
    </w:p>
    <w:p w14:paraId="566B12AE" w14:textId="0A9A6E92" w:rsidR="00B16EEA" w:rsidRDefault="00B16EEA" w:rsidP="00CE1354">
      <w:pPr>
        <w:numPr>
          <w:ilvl w:val="1"/>
          <w:numId w:val="6"/>
        </w:numPr>
      </w:pPr>
      <w:r>
        <w:t xml:space="preserve">OER content can be created for WikiEducator by entering the content onto a WikiEducator page (note: this requires some knowledge of HTML coding).  All content created on WikiEducator is licensed as CC-BY-SA 3.0 unless otherwise noted. </w:t>
      </w:r>
    </w:p>
    <w:p w14:paraId="64B88549" w14:textId="77777777" w:rsidR="00B16EEA" w:rsidRDefault="00B16EEA" w:rsidP="00B16EEA">
      <w:r>
        <w:rPr>
          <w:rFonts w:ascii="Rockwell" w:hAnsi="Rockwell"/>
          <w:b/>
        </w:rPr>
        <w:t xml:space="preserve"> </w:t>
      </w:r>
    </w:p>
    <w:p w14:paraId="15DE26D3" w14:textId="19AA8E62" w:rsidR="00B16EEA" w:rsidRDefault="004505D4" w:rsidP="00B16EEA">
      <w:pPr>
        <w:pStyle w:val="Heading2"/>
        <w:spacing w:after="0" w:line="240" w:lineRule="auto"/>
        <w:ind w:left="-5"/>
      </w:pPr>
      <w:bookmarkStart w:id="22" w:name="_Toc357165825"/>
      <w:r>
        <w:t>OER Consortia</w:t>
      </w:r>
      <w:bookmarkEnd w:id="22"/>
      <w:r w:rsidR="00B16EEA">
        <w:t xml:space="preserve"> </w:t>
      </w:r>
    </w:p>
    <w:p w14:paraId="45E9430D" w14:textId="77777777" w:rsidR="00CE1354" w:rsidRDefault="00B16EEA" w:rsidP="00CE1354">
      <w:pPr>
        <w:numPr>
          <w:ilvl w:val="0"/>
          <w:numId w:val="7"/>
        </w:numPr>
        <w:ind w:right="5"/>
      </w:pPr>
      <w:r>
        <w:t>Community College Consortium for Open Educational Resources</w:t>
      </w:r>
      <w:r w:rsidR="002C1613">
        <w:t xml:space="preserve"> (CCCOER)</w:t>
      </w:r>
      <w:r>
        <w:t xml:space="preserve"> – </w:t>
      </w:r>
      <w:hyperlink r:id="rId54" w:history="1">
        <w:r w:rsidR="004505D4" w:rsidRPr="00F12027">
          <w:rPr>
            <w:rStyle w:val="Hyperlink"/>
            <w:u w:color="00B0F0"/>
          </w:rPr>
          <w:t>http://www.cccoer.org</w:t>
        </w:r>
      </w:hyperlink>
      <w:r w:rsidR="004505D4">
        <w:rPr>
          <w:color w:val="00B0F0"/>
          <w:u w:val="single" w:color="00B0F0"/>
        </w:rPr>
        <w:t xml:space="preserve"> </w:t>
      </w:r>
      <w:r>
        <w:t xml:space="preserve"> </w:t>
      </w:r>
    </w:p>
    <w:p w14:paraId="19243D62" w14:textId="20BE35EC" w:rsidR="00B16EEA" w:rsidRDefault="00B16EEA" w:rsidP="00CE1354">
      <w:pPr>
        <w:numPr>
          <w:ilvl w:val="1"/>
          <w:numId w:val="7"/>
        </w:numPr>
        <w:ind w:right="5"/>
      </w:pPr>
      <w:r>
        <w:t>A group of over 250 colleges that promote awareness of Open Educational Resources as well as help colleges identify, create</w:t>
      </w:r>
      <w:r w:rsidR="004505D4">
        <w:t>,</w:t>
      </w:r>
      <w:r>
        <w:t xml:space="preserve"> or repurpose existing OER </w:t>
      </w:r>
      <w:r>
        <w:lastRenderedPageBreak/>
        <w:t xml:space="preserve">to improve teaching and learning.  CCCOER is part of the global Open Education Consortium. </w:t>
      </w:r>
    </w:p>
    <w:p w14:paraId="6685B1B4" w14:textId="77777777" w:rsidR="0055336A" w:rsidRDefault="0055336A" w:rsidP="00B02006">
      <w:pPr>
        <w:ind w:right="5"/>
      </w:pPr>
    </w:p>
    <w:p w14:paraId="7EF06836" w14:textId="77777777" w:rsidR="00CE1354" w:rsidRDefault="00B16EEA" w:rsidP="00CE1354">
      <w:pPr>
        <w:numPr>
          <w:ilvl w:val="0"/>
          <w:numId w:val="7"/>
        </w:numPr>
        <w:ind w:right="5"/>
      </w:pPr>
      <w:r>
        <w:t xml:space="preserve">Open Education Consortium – </w:t>
      </w:r>
      <w:hyperlink r:id="rId55" w:history="1">
        <w:r w:rsidR="004505D4" w:rsidRPr="00F12027">
          <w:rPr>
            <w:rStyle w:val="Hyperlink"/>
            <w:u w:color="00B0F0"/>
          </w:rPr>
          <w:t>http://oeconsortium.org</w:t>
        </w:r>
      </w:hyperlink>
      <w:r w:rsidR="004505D4">
        <w:rPr>
          <w:color w:val="00B0F0"/>
          <w:u w:val="single" w:color="00B0F0"/>
        </w:rPr>
        <w:t xml:space="preserve"> </w:t>
      </w:r>
      <w:r>
        <w:t xml:space="preserve"> </w:t>
      </w:r>
    </w:p>
    <w:p w14:paraId="5AF14BDC" w14:textId="67DAD03B" w:rsidR="00B16EEA" w:rsidRDefault="00B16EEA" w:rsidP="00CE1354">
      <w:pPr>
        <w:numPr>
          <w:ilvl w:val="1"/>
          <w:numId w:val="7"/>
        </w:numPr>
        <w:ind w:right="5"/>
      </w:pPr>
      <w:r>
        <w:t>A nonprofit network of educational institutions, individuals</w:t>
      </w:r>
      <w:r w:rsidR="004505D4">
        <w:t>,</w:t>
      </w:r>
      <w:r>
        <w:t xml:space="preserve"> and organizations that support an approach to education based on openness, including collaboration, innovation</w:t>
      </w:r>
      <w:r w:rsidR="004505D4">
        <w:t>,</w:t>
      </w:r>
      <w:r>
        <w:t xml:space="preserve"> and collective development and use of open educational materials.  </w:t>
      </w:r>
    </w:p>
    <w:p w14:paraId="7721BD85" w14:textId="77777777" w:rsidR="008679AA" w:rsidRDefault="008679AA" w:rsidP="00EB4B82">
      <w:pPr>
        <w:pStyle w:val="Heading2"/>
        <w:spacing w:after="0" w:line="240" w:lineRule="auto"/>
        <w:ind w:left="0" w:firstLine="0"/>
      </w:pPr>
      <w:bookmarkStart w:id="23" w:name="_Toc357165826"/>
    </w:p>
    <w:p w14:paraId="0A121B24" w14:textId="30296F69" w:rsidR="0055336A" w:rsidRDefault="00E01FA4" w:rsidP="003A6134">
      <w:pPr>
        <w:pStyle w:val="Heading2"/>
        <w:spacing w:after="0" w:line="240" w:lineRule="auto"/>
        <w:ind w:left="-5"/>
      </w:pPr>
      <w:r>
        <w:t>Other OER</w:t>
      </w:r>
      <w:r w:rsidR="005D3EB5">
        <w:t xml:space="preserve"> </w:t>
      </w:r>
      <w:r w:rsidR="00B16EEA">
        <w:t>of Interest</w:t>
      </w:r>
      <w:bookmarkEnd w:id="23"/>
      <w:r w:rsidR="00B16EEA">
        <w:t xml:space="preserve"> </w:t>
      </w:r>
    </w:p>
    <w:p w14:paraId="64E151DF" w14:textId="77777777" w:rsidR="00CE1354" w:rsidRDefault="001B3E60" w:rsidP="00CE1354">
      <w:pPr>
        <w:numPr>
          <w:ilvl w:val="0"/>
          <w:numId w:val="17"/>
        </w:numPr>
      </w:pPr>
      <w:r>
        <w:t>Flick</w:t>
      </w:r>
      <w:r w:rsidR="00B16EEA">
        <w:t xml:space="preserve">r - </w:t>
      </w:r>
      <w:hyperlink r:id="rId56" w:history="1">
        <w:r w:rsidR="003F45A9" w:rsidRPr="00F12027">
          <w:rPr>
            <w:rStyle w:val="Hyperlink"/>
            <w:u w:color="00B0F0"/>
          </w:rPr>
          <w:t>https://www.flickr.com/creativecommons/</w:t>
        </w:r>
      </w:hyperlink>
      <w:r w:rsidR="003F45A9">
        <w:rPr>
          <w:color w:val="00B0F0"/>
          <w:u w:val="single" w:color="00B0F0"/>
        </w:rPr>
        <w:t xml:space="preserve"> </w:t>
      </w:r>
      <w:r w:rsidR="00B16EEA">
        <w:t xml:space="preserve"> </w:t>
      </w:r>
    </w:p>
    <w:p w14:paraId="5B1937B5" w14:textId="330ED61E" w:rsidR="00B16EEA" w:rsidRDefault="00B16EEA" w:rsidP="00CE1354">
      <w:pPr>
        <w:numPr>
          <w:ilvl w:val="1"/>
          <w:numId w:val="17"/>
        </w:numPr>
      </w:pPr>
      <w:r>
        <w:t xml:space="preserve">An online photo management and sharing application.  Users can search through content under each type of Creative Commons license. </w:t>
      </w:r>
    </w:p>
    <w:p w14:paraId="4B8743DD" w14:textId="77777777" w:rsidR="0055336A" w:rsidRDefault="0055336A" w:rsidP="0055336A">
      <w:pPr>
        <w:ind w:left="1800" w:right="5"/>
      </w:pPr>
    </w:p>
    <w:p w14:paraId="53A9F912" w14:textId="77777777" w:rsidR="00CE1354" w:rsidRDefault="00B16EEA" w:rsidP="00CE1354">
      <w:pPr>
        <w:numPr>
          <w:ilvl w:val="0"/>
          <w:numId w:val="17"/>
        </w:numPr>
      </w:pPr>
      <w:r>
        <w:t xml:space="preserve">Jamendo – </w:t>
      </w:r>
      <w:hyperlink r:id="rId57" w:history="1">
        <w:r w:rsidR="003F45A9" w:rsidRPr="00F12027">
          <w:rPr>
            <w:rStyle w:val="Hyperlink"/>
            <w:u w:color="00B0F0"/>
          </w:rPr>
          <w:t>http://www.jamendo.com</w:t>
        </w:r>
      </w:hyperlink>
      <w:r w:rsidR="003F45A9">
        <w:rPr>
          <w:color w:val="00B0F0"/>
          <w:u w:val="single" w:color="00B0F0"/>
        </w:rPr>
        <w:t xml:space="preserve"> </w:t>
      </w:r>
      <w:r>
        <w:t xml:space="preserve"> </w:t>
      </w:r>
    </w:p>
    <w:p w14:paraId="17D1FCB1" w14:textId="3AC504AD" w:rsidR="00B16EEA" w:rsidRDefault="00B16EEA" w:rsidP="00CE1354">
      <w:pPr>
        <w:numPr>
          <w:ilvl w:val="1"/>
          <w:numId w:val="17"/>
        </w:numPr>
      </w:pPr>
      <w:r>
        <w:t>A music website that allows artists the opportunity to publish their music under Creative Commons licenses.  Users can listen to MP3 encoded audio files</w:t>
      </w:r>
      <w:r w:rsidR="003F45A9">
        <w:t xml:space="preserve"> and</w:t>
      </w:r>
      <w:r>
        <w:t xml:space="preserve"> download MP3 and Ogg Vorbis formats. </w:t>
      </w:r>
    </w:p>
    <w:p w14:paraId="1D84E2AE" w14:textId="77777777" w:rsidR="00241E21" w:rsidRDefault="00241E21" w:rsidP="00CE1354"/>
    <w:p w14:paraId="17BDB1CC" w14:textId="77777777" w:rsidR="00CE1354" w:rsidRDefault="00241E21" w:rsidP="00CE1354">
      <w:pPr>
        <w:numPr>
          <w:ilvl w:val="0"/>
          <w:numId w:val="17"/>
        </w:numPr>
      </w:pPr>
      <w:r>
        <w:t xml:space="preserve">Kristoffer Magnussons Blog - </w:t>
      </w:r>
      <w:hyperlink r:id="rId58" w:history="1">
        <w:r w:rsidRPr="00CF2C04">
          <w:rPr>
            <w:rStyle w:val="Hyperlink"/>
          </w:rPr>
          <w:t>http://rpsychologist.com/</w:t>
        </w:r>
      </w:hyperlink>
    </w:p>
    <w:p w14:paraId="4E027D90" w14:textId="635AAD2F" w:rsidR="00241E21" w:rsidRDefault="00241E21" w:rsidP="00CE1354">
      <w:pPr>
        <w:numPr>
          <w:ilvl w:val="1"/>
          <w:numId w:val="17"/>
        </w:numPr>
      </w:pPr>
      <w:r>
        <w:t>Magnusson’s blog addresses statistics, open science and data visualization.  All information on the blog (unless otherwise noted) is licensed under CC BY 4.0.</w:t>
      </w:r>
    </w:p>
    <w:p w14:paraId="5097CC49" w14:textId="77777777" w:rsidR="00241E21" w:rsidRDefault="00241E21" w:rsidP="00241E21">
      <w:pPr>
        <w:ind w:left="1800"/>
      </w:pPr>
    </w:p>
    <w:p w14:paraId="4CEA03A8" w14:textId="77777777" w:rsidR="00CE1354" w:rsidRDefault="00B16EEA" w:rsidP="00CE1354">
      <w:pPr>
        <w:numPr>
          <w:ilvl w:val="0"/>
          <w:numId w:val="17"/>
        </w:numPr>
      </w:pPr>
      <w:r>
        <w:t xml:space="preserve">Khan Academy – </w:t>
      </w:r>
      <w:hyperlink r:id="rId59" w:history="1">
        <w:r w:rsidR="003F45A9" w:rsidRPr="00F12027">
          <w:rPr>
            <w:rStyle w:val="Hyperlink"/>
            <w:u w:color="00B0F0"/>
          </w:rPr>
          <w:t>http://khanacademy.org</w:t>
        </w:r>
      </w:hyperlink>
      <w:r w:rsidR="003F45A9">
        <w:rPr>
          <w:color w:val="00B0F0"/>
          <w:u w:val="single" w:color="00B0F0"/>
        </w:rPr>
        <w:t xml:space="preserve"> </w:t>
      </w:r>
      <w:r>
        <w:t xml:space="preserve"> </w:t>
      </w:r>
    </w:p>
    <w:p w14:paraId="0B2FA4EF" w14:textId="55EE76CC" w:rsidR="00B16EEA" w:rsidRDefault="00B16EEA" w:rsidP="00CE1354">
      <w:pPr>
        <w:numPr>
          <w:ilvl w:val="1"/>
          <w:numId w:val="17"/>
        </w:numPr>
      </w:pPr>
      <w:r>
        <w:t xml:space="preserve">Khan Academy provides videos and learning materials on topics including math, science, history, and literature. </w:t>
      </w:r>
      <w:r w:rsidR="00FE6313">
        <w:t xml:space="preserve">The videos, which show drawings on an electronic blackboard, resemble the style of a teacher lecturing.  </w:t>
      </w:r>
      <w:r>
        <w:t xml:space="preserve">The narrator describes each drawing and how </w:t>
      </w:r>
      <w:r w:rsidR="003F45A9">
        <w:t xml:space="preserve">it </w:t>
      </w:r>
      <w:r>
        <w:t>relate</w:t>
      </w:r>
      <w:r w:rsidR="003F45A9">
        <w:t>s</w:t>
      </w:r>
      <w:r>
        <w:t xml:space="preserve"> to the material being taught.  Videos are licensed under CC BY-NC-SA 3.0 and are hosted on YouTube. </w:t>
      </w:r>
    </w:p>
    <w:p w14:paraId="298100B5" w14:textId="77777777" w:rsidR="00241E21" w:rsidRDefault="00241E21" w:rsidP="00FE77C6">
      <w:pPr>
        <w:ind w:right="5"/>
      </w:pPr>
    </w:p>
    <w:p w14:paraId="3566C7E5" w14:textId="77777777" w:rsidR="00CE1354" w:rsidRDefault="00021B1C" w:rsidP="00CE1354">
      <w:pPr>
        <w:numPr>
          <w:ilvl w:val="0"/>
          <w:numId w:val="17"/>
        </w:numPr>
      </w:pPr>
      <w:r>
        <w:t xml:space="preserve">The Brain from Top to Bottom - </w:t>
      </w:r>
      <w:hyperlink r:id="rId60" w:history="1">
        <w:r w:rsidRPr="00B615BF">
          <w:rPr>
            <w:rStyle w:val="Hyperlink"/>
          </w:rPr>
          <w:t>http://thebrain.mcgill.ca/index.php</w:t>
        </w:r>
      </w:hyperlink>
    </w:p>
    <w:p w14:paraId="3902B740" w14:textId="430F7249" w:rsidR="00021B1C" w:rsidRDefault="00021B1C" w:rsidP="00CE1354">
      <w:pPr>
        <w:numPr>
          <w:ilvl w:val="1"/>
          <w:numId w:val="17"/>
        </w:numPr>
      </w:pPr>
      <w:r>
        <w:t xml:space="preserve">The Brain from Top to Bottom is a webpage created by Bruno Dubuc that </w:t>
      </w:r>
    </w:p>
    <w:p w14:paraId="383CD6E3" w14:textId="524BFA5C" w:rsidR="00021B1C" w:rsidRDefault="00021B1C" w:rsidP="00021B1C">
      <w:pPr>
        <w:ind w:left="1080" w:firstLine="720"/>
      </w:pPr>
      <w:r>
        <w:t xml:space="preserve">includes information and images on the topics of brain development, senses, </w:t>
      </w:r>
    </w:p>
    <w:p w14:paraId="110C84A1" w14:textId="25DB7E3C" w:rsidR="00021B1C" w:rsidRDefault="00021B1C" w:rsidP="00021B1C">
      <w:pPr>
        <w:ind w:left="1800"/>
      </w:pPr>
      <w:r>
        <w:t xml:space="preserve">memory, emotions, language, sleep and dreaming, and consciousness.  All information on the site is categorized into three learning levels (beginner, intermediate, and advanced).  The website adopts the copyleft method </w:t>
      </w:r>
      <w:r w:rsidR="004E7F7E">
        <w:t xml:space="preserve">that </w:t>
      </w:r>
      <w:r>
        <w:t>provides free access to the information on the site and encourages others to reproduce and modify the work under the same premise.  Copyleft is similar to the CC BY-SA license.</w:t>
      </w:r>
    </w:p>
    <w:p w14:paraId="3F1B0931" w14:textId="77777777" w:rsidR="00AD7870" w:rsidRDefault="00AD7870" w:rsidP="00AF7741">
      <w:pPr>
        <w:ind w:right="5"/>
        <w:sectPr w:rsidR="00AD7870">
          <w:pgSz w:w="12240" w:h="15840"/>
          <w:pgMar w:top="1440" w:right="1440" w:bottom="1440" w:left="1440" w:header="720" w:footer="720" w:gutter="0"/>
          <w:cols w:space="720"/>
          <w:docGrid w:linePitch="360"/>
        </w:sectPr>
      </w:pPr>
    </w:p>
    <w:p w14:paraId="1CB5D52F" w14:textId="42A0290B" w:rsidR="00FF01A1" w:rsidRDefault="00241E21" w:rsidP="00F21CD0">
      <w:pPr>
        <w:spacing w:after="48"/>
        <w:jc w:val="center"/>
        <w:rPr>
          <w:rFonts w:cs="Times New Roman"/>
          <w:b/>
        </w:rPr>
      </w:pPr>
      <w:r w:rsidRPr="00241E21">
        <w:rPr>
          <w:rFonts w:cs="Times New Roman"/>
          <w:b/>
        </w:rPr>
        <w:lastRenderedPageBreak/>
        <w:t>Concluding Remarks</w:t>
      </w:r>
    </w:p>
    <w:p w14:paraId="5206D2C7" w14:textId="77777777" w:rsidR="00533D60" w:rsidRPr="00CE1354" w:rsidRDefault="00533D60" w:rsidP="00F21CD0">
      <w:pPr>
        <w:spacing w:after="48"/>
        <w:jc w:val="center"/>
        <w:rPr>
          <w:rFonts w:cs="Times New Roman"/>
          <w:b/>
        </w:rPr>
      </w:pPr>
    </w:p>
    <w:p w14:paraId="5ABF4EFA" w14:textId="25F5859D" w:rsidR="00D7667B" w:rsidRDefault="00241E21" w:rsidP="00F21CD0">
      <w:pPr>
        <w:spacing w:after="160"/>
      </w:pPr>
      <w:r>
        <w:tab/>
        <w:t xml:space="preserve">As educators we </w:t>
      </w:r>
      <w:r w:rsidR="00B72BAA">
        <w:t>want the</w:t>
      </w:r>
      <w:r>
        <w:t xml:space="preserve"> best for </w:t>
      </w:r>
      <w:r w:rsidR="003E1E80">
        <w:t>our</w:t>
      </w:r>
      <w:r>
        <w:t xml:space="preserve"> students.  We want them to have the materials and resources they need to be s</w:t>
      </w:r>
      <w:r w:rsidR="003E1E80">
        <w:t>uccessful.  When we can remove a</w:t>
      </w:r>
      <w:r>
        <w:t xml:space="preserve"> barrier</w:t>
      </w:r>
      <w:r w:rsidR="00B72BAA">
        <w:t>,</w:t>
      </w:r>
      <w:r>
        <w:t xml:space="preserve"> while maintaining quality and rigor</w:t>
      </w:r>
      <w:r w:rsidR="003E1E80">
        <w:t xml:space="preserve"> in our course</w:t>
      </w:r>
      <w:r>
        <w:t xml:space="preserve">, we all win.  </w:t>
      </w:r>
      <w:r w:rsidR="0034676E">
        <w:t>As the price of college textbooks continue</w:t>
      </w:r>
      <w:r w:rsidR="004E7F7E">
        <w:t>s</w:t>
      </w:r>
      <w:r w:rsidR="0034676E">
        <w:t xml:space="preserve"> to </w:t>
      </w:r>
      <w:r w:rsidR="00D7667B">
        <w:t>rise</w:t>
      </w:r>
      <w:r w:rsidR="0034676E">
        <w:t xml:space="preserve"> and faculty members struggle to make their course</w:t>
      </w:r>
      <w:r w:rsidR="00D7667B">
        <w:t>s</w:t>
      </w:r>
      <w:r w:rsidR="0034676E">
        <w:t xml:space="preserve"> accessible for everyone, the OER movement is finding an eager audience.  </w:t>
      </w:r>
      <w:r w:rsidR="00C27FE1">
        <w:t xml:space="preserve">My first semester using an open textbook, students saved $9,752.00 (compared to the new textbook price).  </w:t>
      </w:r>
      <w:r w:rsidR="00D7667B">
        <w:t xml:space="preserve">Student feedback on the text was positive and appreciative.  </w:t>
      </w:r>
      <w:r w:rsidR="00C27FE1">
        <w:t>After my third semester, savings had accumulated to $42,400.00.</w:t>
      </w:r>
      <w:r w:rsidR="00D7667B">
        <w:t xml:space="preserve">  </w:t>
      </w:r>
      <w:r w:rsidR="00590A41">
        <w:t xml:space="preserve">This </w:t>
      </w:r>
      <w:r w:rsidR="00D7667B">
        <w:t>number is hard to ignore</w:t>
      </w:r>
      <w:r w:rsidR="004E7F7E">
        <w:t>,</w:t>
      </w:r>
      <w:r w:rsidR="00D7667B">
        <w:t xml:space="preserve"> and my a</w:t>
      </w:r>
      <w:r w:rsidR="003E1E80">
        <w:t xml:space="preserve">dministration and colleagues </w:t>
      </w:r>
      <w:r w:rsidR="00D7667B">
        <w:t xml:space="preserve">began to take </w:t>
      </w:r>
      <w:r w:rsidR="003E1E80">
        <w:t>notice</w:t>
      </w:r>
      <w:r w:rsidR="00D7667B">
        <w:t>.  A recent survey conducted at my institution found that 57% of faculty members expressed an interest in adopting an open textbook and 39% expressed an interest in creating or co-creating an open textbook.  An OER committee has now been created at my college</w:t>
      </w:r>
      <w:r w:rsidR="003E1E80">
        <w:t xml:space="preserve"> and I am co-teaching a summer workshop on OER to faculty </w:t>
      </w:r>
      <w:r w:rsidR="00590A41">
        <w:t xml:space="preserve">members at my institution. </w:t>
      </w:r>
      <w:r w:rsidR="00F27119">
        <w:t>Open textbooks are just one part of this dynamic movement that is changing how educators approach teaching and learning.  National</w:t>
      </w:r>
      <w:r w:rsidR="00D7667B">
        <w:t xml:space="preserve"> OER conferences, academic writings on OER, and universities establishing</w:t>
      </w:r>
      <w:r w:rsidR="00924F46">
        <w:t xml:space="preserve"> librarian positions dedicated to </w:t>
      </w:r>
      <w:r w:rsidR="004C6515" w:rsidRPr="006C7C21">
        <w:t>OER</w:t>
      </w:r>
      <w:r w:rsidR="009330C1">
        <w:t>,</w:t>
      </w:r>
      <w:r w:rsidR="00843D8A">
        <w:t xml:space="preserve"> illustrate how OER are</w:t>
      </w:r>
      <w:r w:rsidR="00F27119">
        <w:t xml:space="preserve"> moving mainstream</w:t>
      </w:r>
      <w:r w:rsidR="00D7667B">
        <w:t xml:space="preserve">.  This primer is a small attempt to influence and grow the OER movement </w:t>
      </w:r>
      <w:r w:rsidR="00F27119">
        <w:t xml:space="preserve">particularly </w:t>
      </w:r>
      <w:r w:rsidR="00D7667B">
        <w:t>among psychology faculty</w:t>
      </w:r>
      <w:r w:rsidR="00EA3B7B">
        <w:t xml:space="preserve"> members</w:t>
      </w:r>
      <w:r w:rsidR="00D7667B">
        <w:t>.  I hope t</w:t>
      </w:r>
      <w:r w:rsidR="00F27119">
        <w:t>hat you</w:t>
      </w:r>
      <w:r w:rsidR="00D7667B">
        <w:t xml:space="preserve"> </w:t>
      </w:r>
      <w:r w:rsidR="00F27119">
        <w:t xml:space="preserve">find this primer useful, I hope that it inspires you, and I hope that </w:t>
      </w:r>
      <w:r w:rsidR="00D7667B">
        <w:t>will join me</w:t>
      </w:r>
      <w:r w:rsidR="00F27119">
        <w:t xml:space="preserve"> on this journey</w:t>
      </w:r>
      <w:r w:rsidR="00D7667B">
        <w:t>.</w:t>
      </w:r>
    </w:p>
    <w:p w14:paraId="35956403" w14:textId="77777777" w:rsidR="00F27119" w:rsidRDefault="00F27119">
      <w:pPr>
        <w:spacing w:after="160" w:line="259" w:lineRule="auto"/>
      </w:pPr>
    </w:p>
    <w:p w14:paraId="086FACAC" w14:textId="7395EBC0" w:rsidR="005559F1" w:rsidRDefault="005559F1">
      <w:pPr>
        <w:spacing w:after="160" w:line="259" w:lineRule="auto"/>
        <w:rPr>
          <w:rFonts w:cs="Times New Roman"/>
          <w:b/>
          <w:color w:val="000000" w:themeColor="text1"/>
        </w:rPr>
      </w:pPr>
      <w:r>
        <w:br w:type="page"/>
      </w:r>
    </w:p>
    <w:p w14:paraId="0FBF3B1E" w14:textId="2D774FDE" w:rsidR="00B16EEA" w:rsidRPr="00976B36" w:rsidRDefault="005559F1" w:rsidP="00B16EEA">
      <w:pPr>
        <w:pStyle w:val="Heading1"/>
        <w:rPr>
          <w:b w:val="0"/>
        </w:rPr>
      </w:pPr>
      <w:bookmarkStart w:id="24" w:name="_Toc357165827"/>
      <w:r w:rsidRPr="00976B36">
        <w:rPr>
          <w:b w:val="0"/>
        </w:rPr>
        <w:lastRenderedPageBreak/>
        <w:t>References</w:t>
      </w:r>
      <w:bookmarkEnd w:id="24"/>
    </w:p>
    <w:p w14:paraId="765FFF37" w14:textId="40EEE1FA" w:rsidR="0037775A" w:rsidRPr="00CC30E4" w:rsidRDefault="0037775A" w:rsidP="00D434CA">
      <w:pPr>
        <w:spacing w:line="480" w:lineRule="auto"/>
        <w:ind w:left="720" w:hanging="720"/>
        <w:rPr>
          <w:rFonts w:cs="Times New Roman"/>
          <w:color w:val="3366FF"/>
          <w:szCs w:val="24"/>
          <w:u w:val="single"/>
        </w:rPr>
      </w:pPr>
      <w:r w:rsidRPr="0037775A">
        <w:rPr>
          <w:rFonts w:cs="Times New Roman"/>
          <w:szCs w:val="24"/>
        </w:rPr>
        <w:t>Alle</w:t>
      </w:r>
      <w:r w:rsidR="00D434CA">
        <w:rPr>
          <w:rFonts w:cs="Times New Roman"/>
          <w:szCs w:val="24"/>
        </w:rPr>
        <w:t xml:space="preserve">n, I. E., &amp; Seaman, J. (2014). </w:t>
      </w:r>
      <w:r w:rsidR="00D434CA">
        <w:rPr>
          <w:rFonts w:cs="Times New Roman"/>
          <w:i/>
          <w:szCs w:val="24"/>
        </w:rPr>
        <w:t xml:space="preserve">Opening the curriculum: </w:t>
      </w:r>
      <w:r w:rsidRPr="0037775A">
        <w:rPr>
          <w:rFonts w:cs="Times New Roman"/>
          <w:i/>
          <w:szCs w:val="24"/>
        </w:rPr>
        <w:t>Resources in U.S. higher education, 2014</w:t>
      </w:r>
      <w:r w:rsidR="00D434CA">
        <w:rPr>
          <w:rFonts w:cs="Times New Roman"/>
          <w:szCs w:val="24"/>
        </w:rPr>
        <w:t xml:space="preserve">. Babson Survey Research Group. </w:t>
      </w:r>
      <w:r w:rsidRPr="0037775A">
        <w:rPr>
          <w:rFonts w:cs="Times New Roman"/>
          <w:szCs w:val="24"/>
        </w:rPr>
        <w:t xml:space="preserve">Retrieved from: </w:t>
      </w:r>
      <w:hyperlink r:id="rId61" w:history="1">
        <w:r w:rsidR="00CC30E4" w:rsidRPr="00464038">
          <w:rPr>
            <w:rStyle w:val="Hyperlink"/>
            <w:rFonts w:cs="Times New Roman"/>
            <w:szCs w:val="24"/>
          </w:rPr>
          <w:t>https://www.onlinelearningsurvey.com/reports/openingthecurriculum2014.pdf</w:t>
        </w:r>
      </w:hyperlink>
      <w:r w:rsidR="00CC30E4">
        <w:rPr>
          <w:rFonts w:cs="Times New Roman"/>
          <w:color w:val="3366FF"/>
          <w:szCs w:val="24"/>
          <w:u w:val="single"/>
        </w:rPr>
        <w:t xml:space="preserve"> </w:t>
      </w:r>
    </w:p>
    <w:p w14:paraId="0FD961C6" w14:textId="33E46DE3" w:rsidR="00B16EEA" w:rsidRPr="00D07485" w:rsidRDefault="00B16EEA" w:rsidP="00D434CA">
      <w:pPr>
        <w:spacing w:line="480" w:lineRule="auto"/>
        <w:ind w:left="720" w:right="5" w:hanging="725"/>
        <w:rPr>
          <w:rFonts w:cs="Times New Roman"/>
          <w:szCs w:val="24"/>
        </w:rPr>
      </w:pPr>
      <w:r w:rsidRPr="00D07485">
        <w:rPr>
          <w:rFonts w:cs="Times New Roman"/>
          <w:szCs w:val="24"/>
        </w:rPr>
        <w:t>Andreatos, A.</w:t>
      </w:r>
      <w:r w:rsidR="00083D11">
        <w:rPr>
          <w:rFonts w:cs="Times New Roman"/>
          <w:szCs w:val="24"/>
        </w:rPr>
        <w:t>,</w:t>
      </w:r>
      <w:r w:rsidRPr="00D07485">
        <w:rPr>
          <w:rFonts w:cs="Times New Roman"/>
          <w:szCs w:val="24"/>
        </w:rPr>
        <w:t xml:space="preserve"> &amp; Katsoulis, S. (2012). Using open educationa</w:t>
      </w:r>
      <w:r w:rsidR="00D434CA">
        <w:rPr>
          <w:rFonts w:cs="Times New Roman"/>
          <w:szCs w:val="24"/>
        </w:rPr>
        <w:t xml:space="preserve">l resources in course syllabi. </w:t>
      </w:r>
      <w:r w:rsidRPr="00D07485">
        <w:rPr>
          <w:rFonts w:cs="Times New Roman"/>
          <w:i/>
          <w:szCs w:val="24"/>
        </w:rPr>
        <w:t>The American Journal of Distance Education, 26</w:t>
      </w:r>
      <w:r w:rsidRPr="00D07485">
        <w:rPr>
          <w:rFonts w:cs="Times New Roman"/>
          <w:szCs w:val="24"/>
        </w:rPr>
        <w:t xml:space="preserve">, 126-139. </w:t>
      </w:r>
      <w:hyperlink r:id="rId62" w:history="1">
        <w:r w:rsidR="00640FB3" w:rsidRPr="00640FB3">
          <w:rPr>
            <w:rStyle w:val="Hyperlink"/>
            <w:rFonts w:cs="Times New Roman"/>
            <w:szCs w:val="24"/>
          </w:rPr>
          <w:t>http://dx.doi.org/10.1080/08923647.2012.663307</w:t>
        </w:r>
      </w:hyperlink>
    </w:p>
    <w:p w14:paraId="3CBF48E1" w14:textId="21401881" w:rsidR="008A10C4" w:rsidRDefault="00B16EEA" w:rsidP="00640FB3">
      <w:pPr>
        <w:spacing w:line="480" w:lineRule="auto"/>
        <w:ind w:left="705" w:right="5" w:hanging="720"/>
        <w:rPr>
          <w:rFonts w:cs="Times New Roman"/>
          <w:szCs w:val="24"/>
        </w:rPr>
      </w:pPr>
      <w:r w:rsidRPr="00D07485">
        <w:rPr>
          <w:rFonts w:cs="Times New Roman"/>
          <w:szCs w:val="24"/>
        </w:rPr>
        <w:t>Atkins, D. E., Brown, J. S.</w:t>
      </w:r>
      <w:r w:rsidR="00083D11">
        <w:rPr>
          <w:rFonts w:cs="Times New Roman"/>
          <w:szCs w:val="24"/>
        </w:rPr>
        <w:t>,</w:t>
      </w:r>
      <w:r w:rsidR="00D434CA">
        <w:rPr>
          <w:rFonts w:cs="Times New Roman"/>
          <w:szCs w:val="24"/>
        </w:rPr>
        <w:t xml:space="preserve"> &amp; Hammond, A. L. (2007). </w:t>
      </w:r>
      <w:r w:rsidRPr="00A60529">
        <w:rPr>
          <w:rFonts w:cs="Times New Roman"/>
          <w:i/>
          <w:szCs w:val="24"/>
        </w:rPr>
        <w:t xml:space="preserve">A review of </w:t>
      </w:r>
      <w:r w:rsidR="00CC30E4">
        <w:rPr>
          <w:rFonts w:cs="Times New Roman"/>
          <w:i/>
          <w:szCs w:val="24"/>
        </w:rPr>
        <w:t xml:space="preserve">the </w:t>
      </w:r>
      <w:r w:rsidRPr="00A60529">
        <w:rPr>
          <w:rFonts w:cs="Times New Roman"/>
          <w:i/>
          <w:szCs w:val="24"/>
        </w:rPr>
        <w:t>open educational resources (OER) movem</w:t>
      </w:r>
      <w:r w:rsidR="00083D11" w:rsidRPr="00A60529">
        <w:rPr>
          <w:rFonts w:cs="Times New Roman"/>
          <w:i/>
          <w:szCs w:val="24"/>
        </w:rPr>
        <w:t>ent: A</w:t>
      </w:r>
      <w:r w:rsidRPr="00A60529">
        <w:rPr>
          <w:rFonts w:cs="Times New Roman"/>
          <w:i/>
          <w:szCs w:val="24"/>
        </w:rPr>
        <w:t>chievements, challenges, and new opportunities</w:t>
      </w:r>
      <w:r w:rsidR="00D434CA">
        <w:rPr>
          <w:rFonts w:cs="Times New Roman"/>
          <w:szCs w:val="24"/>
        </w:rPr>
        <w:t>.</w:t>
      </w:r>
      <w:r w:rsidRPr="00D07485">
        <w:rPr>
          <w:rFonts w:cs="Times New Roman"/>
          <w:szCs w:val="24"/>
        </w:rPr>
        <w:t xml:space="preserve"> A report to the William</w:t>
      </w:r>
      <w:r w:rsidR="00D434CA">
        <w:rPr>
          <w:rFonts w:cs="Times New Roman"/>
          <w:szCs w:val="24"/>
        </w:rPr>
        <w:t xml:space="preserve"> and Flora Hewlett Foundation. </w:t>
      </w:r>
      <w:r w:rsidRPr="00D07485">
        <w:rPr>
          <w:rFonts w:cs="Times New Roman"/>
          <w:szCs w:val="24"/>
        </w:rPr>
        <w:t xml:space="preserve">Retrieved from </w:t>
      </w:r>
      <w:hyperlink r:id="rId63" w:history="1">
        <w:r w:rsidR="008A10C4" w:rsidRPr="003C0A97">
          <w:rPr>
            <w:rStyle w:val="Hyperlink"/>
            <w:rFonts w:cs="Times New Roman"/>
            <w:szCs w:val="24"/>
          </w:rPr>
          <w:t>http://www.hewlett.org/wp-content/uploads/2016/08/ReviewoftheOERMovement.pdf</w:t>
        </w:r>
      </w:hyperlink>
    </w:p>
    <w:p w14:paraId="10389B37" w14:textId="27372E5D" w:rsidR="00B16EEA" w:rsidRPr="00D07485" w:rsidRDefault="00B16EEA" w:rsidP="00640FB3">
      <w:pPr>
        <w:spacing w:line="480" w:lineRule="auto"/>
        <w:ind w:left="705" w:right="5" w:hanging="720"/>
        <w:rPr>
          <w:rFonts w:cs="Times New Roman"/>
          <w:szCs w:val="24"/>
        </w:rPr>
      </w:pPr>
      <w:r w:rsidRPr="00D07485">
        <w:rPr>
          <w:rFonts w:cs="Times New Roman"/>
          <w:szCs w:val="24"/>
        </w:rPr>
        <w:t>Baker, J. (20</w:t>
      </w:r>
      <w:r w:rsidR="009453AF">
        <w:rPr>
          <w:rFonts w:cs="Times New Roman"/>
          <w:szCs w:val="24"/>
        </w:rPr>
        <w:t>09</w:t>
      </w:r>
      <w:r w:rsidR="00D434CA">
        <w:rPr>
          <w:rFonts w:cs="Times New Roman"/>
          <w:szCs w:val="24"/>
        </w:rPr>
        <w:t xml:space="preserve">). </w:t>
      </w:r>
      <w:r w:rsidRPr="00BF79C9">
        <w:rPr>
          <w:rFonts w:cs="Times New Roman"/>
          <w:szCs w:val="24"/>
        </w:rPr>
        <w:t>Introduction to open educational resources</w:t>
      </w:r>
      <w:r w:rsidRPr="00A60529">
        <w:rPr>
          <w:rFonts w:cs="Times New Roman"/>
          <w:i/>
          <w:szCs w:val="24"/>
        </w:rPr>
        <w:t>.</w:t>
      </w:r>
      <w:r w:rsidRPr="00D07485">
        <w:rPr>
          <w:rFonts w:cs="Times New Roman"/>
          <w:szCs w:val="24"/>
        </w:rPr>
        <w:t xml:space="preserve"> Retrieved from </w:t>
      </w:r>
      <w:hyperlink r:id="rId64" w:history="1">
        <w:r w:rsidR="00083D11" w:rsidRPr="00F12027">
          <w:rPr>
            <w:rStyle w:val="Hyperlink"/>
            <w:rFonts w:cs="Times New Roman"/>
            <w:szCs w:val="24"/>
            <w:u w:color="00B0F0"/>
          </w:rPr>
          <w:t>http://cnx.org/content/col10413/1.3/</w:t>
        </w:r>
      </w:hyperlink>
      <w:r w:rsidRPr="00D07485">
        <w:rPr>
          <w:rFonts w:cs="Times New Roman"/>
          <w:szCs w:val="24"/>
        </w:rPr>
        <w:t xml:space="preserve"> </w:t>
      </w:r>
      <w:r w:rsidR="00C2521E">
        <w:rPr>
          <w:rFonts w:cs="Times New Roman"/>
          <w:szCs w:val="24"/>
        </w:rPr>
        <w:t xml:space="preserve"> </w:t>
      </w:r>
    </w:p>
    <w:p w14:paraId="3A81D53B" w14:textId="13DEAF0B" w:rsidR="00780840" w:rsidRDefault="00A1446D" w:rsidP="00640FB3">
      <w:pPr>
        <w:spacing w:line="480" w:lineRule="auto"/>
        <w:ind w:left="720" w:hanging="720"/>
        <w:rPr>
          <w:rFonts w:ascii="Arial" w:hAnsi="Arial" w:cs="Arial"/>
          <w:color w:val="000000"/>
        </w:rPr>
      </w:pPr>
      <w:r>
        <w:rPr>
          <w:rFonts w:cs="Times New Roman"/>
          <w:szCs w:val="24"/>
        </w:rPr>
        <w:t>Butcher, N., Kanwar, A.</w:t>
      </w:r>
      <w:r w:rsidR="00B16EEA" w:rsidRPr="00D07485">
        <w:rPr>
          <w:rFonts w:cs="Times New Roman"/>
          <w:szCs w:val="24"/>
        </w:rPr>
        <w:t>, &amp; Uv</w:t>
      </w:r>
      <w:r>
        <w:rPr>
          <w:rFonts w:cs="Times New Roman"/>
          <w:szCs w:val="24"/>
        </w:rPr>
        <w:t>alic-Trumbic, S</w:t>
      </w:r>
      <w:r w:rsidR="00D434CA">
        <w:rPr>
          <w:rFonts w:cs="Times New Roman"/>
          <w:szCs w:val="24"/>
        </w:rPr>
        <w:t>. (2015).</w:t>
      </w:r>
      <w:r w:rsidR="00B16EEA" w:rsidRPr="00D07485">
        <w:rPr>
          <w:rFonts w:cs="Times New Roman"/>
          <w:szCs w:val="24"/>
        </w:rPr>
        <w:t xml:space="preserve"> </w:t>
      </w:r>
      <w:r w:rsidR="00B16EEA" w:rsidRPr="00D07485">
        <w:rPr>
          <w:rFonts w:cs="Times New Roman"/>
          <w:i/>
          <w:szCs w:val="24"/>
        </w:rPr>
        <w:t>A basic guide to ope</w:t>
      </w:r>
      <w:r w:rsidR="00D434CA">
        <w:rPr>
          <w:rFonts w:cs="Times New Roman"/>
          <w:i/>
          <w:szCs w:val="24"/>
        </w:rPr>
        <w:t xml:space="preserve">n educational resources (OER). </w:t>
      </w:r>
      <w:r w:rsidR="00B16EEA" w:rsidRPr="00D07485">
        <w:rPr>
          <w:rFonts w:cs="Times New Roman"/>
          <w:szCs w:val="24"/>
        </w:rPr>
        <w:t xml:space="preserve">Vancouver, Canada: Commonwealth of Learning, and Paris, France: UNESCO.  Retrieved from </w:t>
      </w:r>
      <w:hyperlink r:id="rId65" w:history="1">
        <w:r w:rsidR="00B52352" w:rsidRPr="00B52352">
          <w:rPr>
            <w:rStyle w:val="Hyperlink"/>
            <w:rFonts w:cs="Times New Roman"/>
            <w:szCs w:val="24"/>
          </w:rPr>
          <w:t>http://www.unesco.org/new/en/communication-and-information/resources/publications-and-communication-materials/publications/full-list/a-basic-guide-to-open-educational-resources-oer/</w:t>
        </w:r>
      </w:hyperlink>
    </w:p>
    <w:p w14:paraId="229EB605" w14:textId="2EAA124A" w:rsidR="00056BC7" w:rsidRDefault="00915953" w:rsidP="00056BC7">
      <w:pPr>
        <w:spacing w:line="480" w:lineRule="auto"/>
        <w:ind w:left="720" w:right="5" w:hanging="725"/>
        <w:rPr>
          <w:rFonts w:cs="Times New Roman"/>
          <w:szCs w:val="24"/>
        </w:rPr>
      </w:pPr>
      <w:r>
        <w:rPr>
          <w:rFonts w:cs="Times New Roman"/>
          <w:szCs w:val="24"/>
        </w:rPr>
        <w:t>Center for Open Science (n.d.</w:t>
      </w:r>
      <w:r w:rsidR="00056BC7">
        <w:rPr>
          <w:rFonts w:cs="Times New Roman"/>
          <w:szCs w:val="24"/>
        </w:rPr>
        <w:t>). Open science framework</w:t>
      </w:r>
      <w:r w:rsidR="00D434CA">
        <w:rPr>
          <w:rFonts w:cs="Times New Roman"/>
          <w:szCs w:val="24"/>
        </w:rPr>
        <w:t xml:space="preserve">. </w:t>
      </w:r>
      <w:r w:rsidR="00056BC7">
        <w:rPr>
          <w:rFonts w:cs="Times New Roman"/>
          <w:szCs w:val="24"/>
        </w:rPr>
        <w:t>Retrieved June 6</w:t>
      </w:r>
      <w:r w:rsidR="00056BC7" w:rsidRPr="00CC30E4">
        <w:rPr>
          <w:rFonts w:cs="Times New Roman"/>
          <w:szCs w:val="24"/>
        </w:rPr>
        <w:t>,</w:t>
      </w:r>
      <w:r w:rsidR="00056BC7">
        <w:rPr>
          <w:rFonts w:cs="Times New Roman"/>
          <w:szCs w:val="24"/>
          <w:vertAlign w:val="superscript"/>
        </w:rPr>
        <w:t xml:space="preserve"> </w:t>
      </w:r>
      <w:r w:rsidR="00056BC7">
        <w:rPr>
          <w:rFonts w:cs="Times New Roman"/>
          <w:szCs w:val="24"/>
        </w:rPr>
        <w:t xml:space="preserve">2017 from </w:t>
      </w:r>
      <w:hyperlink r:id="rId66" w:history="1">
        <w:r w:rsidR="00056BC7" w:rsidRPr="003C0A97">
          <w:rPr>
            <w:rStyle w:val="Hyperlink"/>
            <w:rFonts w:cs="Times New Roman"/>
            <w:szCs w:val="24"/>
          </w:rPr>
          <w:t>https://cos.io/our-products/open-science-framework/</w:t>
        </w:r>
      </w:hyperlink>
    </w:p>
    <w:p w14:paraId="2D9FF6D0" w14:textId="48A75092" w:rsidR="00A64169" w:rsidRDefault="00A64169" w:rsidP="00A64169">
      <w:pPr>
        <w:spacing w:line="480" w:lineRule="auto"/>
        <w:ind w:left="720" w:right="5" w:hanging="725"/>
        <w:rPr>
          <w:rStyle w:val="Hyperlink"/>
          <w:rFonts w:cs="Times New Roman"/>
          <w:szCs w:val="24"/>
        </w:rPr>
      </w:pPr>
      <w:r w:rsidRPr="00D07485">
        <w:rPr>
          <w:rFonts w:cs="Times New Roman"/>
          <w:szCs w:val="24"/>
        </w:rPr>
        <w:t>Creative Commons (n.d.</w:t>
      </w:r>
      <w:r w:rsidR="00430D8E">
        <w:rPr>
          <w:rFonts w:cs="Times New Roman"/>
          <w:szCs w:val="24"/>
        </w:rPr>
        <w:t>-a</w:t>
      </w:r>
      <w:r w:rsidRPr="00D07485">
        <w:rPr>
          <w:rFonts w:cs="Times New Roman"/>
          <w:szCs w:val="24"/>
        </w:rPr>
        <w:t xml:space="preserve">). </w:t>
      </w:r>
      <w:r w:rsidRPr="00F013DC">
        <w:rPr>
          <w:rFonts w:cs="Times New Roman"/>
          <w:szCs w:val="24"/>
        </w:rPr>
        <w:t>About the licenses.</w:t>
      </w:r>
      <w:r w:rsidRPr="00D07485">
        <w:rPr>
          <w:rFonts w:cs="Times New Roman"/>
          <w:szCs w:val="24"/>
        </w:rPr>
        <w:t xml:space="preserve"> Retrieved </w:t>
      </w:r>
      <w:r>
        <w:rPr>
          <w:rFonts w:cs="Times New Roman"/>
          <w:szCs w:val="24"/>
        </w:rPr>
        <w:t xml:space="preserve">May 24, 2017 </w:t>
      </w:r>
      <w:r w:rsidRPr="00D07485">
        <w:rPr>
          <w:rFonts w:cs="Times New Roman"/>
          <w:szCs w:val="24"/>
        </w:rPr>
        <w:t xml:space="preserve">from </w:t>
      </w:r>
      <w:hyperlink r:id="rId67" w:history="1">
        <w:r w:rsidRPr="00B52352">
          <w:rPr>
            <w:rStyle w:val="Hyperlink"/>
            <w:rFonts w:cs="Times New Roman"/>
            <w:szCs w:val="24"/>
          </w:rPr>
          <w:t>http://creativecommons.org/licenses/</w:t>
        </w:r>
      </w:hyperlink>
    </w:p>
    <w:p w14:paraId="6C11AF4F" w14:textId="6062C512" w:rsidR="00915953" w:rsidRDefault="00915953" w:rsidP="00640FB3">
      <w:pPr>
        <w:spacing w:line="480" w:lineRule="auto"/>
        <w:ind w:left="720" w:right="5" w:hanging="725"/>
        <w:rPr>
          <w:rStyle w:val="Hyperlink"/>
          <w:rFonts w:cs="Times New Roman"/>
          <w:szCs w:val="24"/>
        </w:rPr>
      </w:pPr>
      <w:r w:rsidRPr="00D07485">
        <w:rPr>
          <w:rFonts w:cs="Times New Roman"/>
          <w:szCs w:val="24"/>
        </w:rPr>
        <w:t>Creative Commons (n.d.</w:t>
      </w:r>
      <w:r w:rsidR="00430D8E">
        <w:rPr>
          <w:rFonts w:cs="Times New Roman"/>
          <w:szCs w:val="24"/>
        </w:rPr>
        <w:t>-b</w:t>
      </w:r>
      <w:r w:rsidRPr="00D07485">
        <w:rPr>
          <w:rFonts w:cs="Times New Roman"/>
          <w:szCs w:val="24"/>
        </w:rPr>
        <w:t xml:space="preserve">). </w:t>
      </w:r>
      <w:r>
        <w:rPr>
          <w:rFonts w:cs="Times New Roman"/>
          <w:szCs w:val="24"/>
        </w:rPr>
        <w:t>History</w:t>
      </w:r>
      <w:r w:rsidRPr="00F013DC">
        <w:rPr>
          <w:rFonts w:cs="Times New Roman"/>
          <w:szCs w:val="24"/>
        </w:rPr>
        <w:t>.</w:t>
      </w:r>
      <w:r w:rsidRPr="00D07485">
        <w:rPr>
          <w:rFonts w:cs="Times New Roman"/>
          <w:szCs w:val="24"/>
        </w:rPr>
        <w:t xml:space="preserve"> Retrieved </w:t>
      </w:r>
      <w:r>
        <w:rPr>
          <w:rFonts w:cs="Times New Roman"/>
          <w:szCs w:val="24"/>
        </w:rPr>
        <w:t xml:space="preserve">June 20, 2017 </w:t>
      </w:r>
      <w:r w:rsidRPr="00D07485">
        <w:rPr>
          <w:rFonts w:cs="Times New Roman"/>
          <w:szCs w:val="24"/>
        </w:rPr>
        <w:t>from</w:t>
      </w:r>
    </w:p>
    <w:p w14:paraId="30DDB92B" w14:textId="398772AA" w:rsidR="00915953" w:rsidRPr="00D07485" w:rsidRDefault="00F60705" w:rsidP="00915953">
      <w:pPr>
        <w:spacing w:line="480" w:lineRule="auto"/>
        <w:ind w:right="5" w:firstLine="705"/>
        <w:rPr>
          <w:rFonts w:cs="Times New Roman"/>
          <w:szCs w:val="24"/>
        </w:rPr>
      </w:pPr>
      <w:hyperlink r:id="rId68" w:history="1">
        <w:r w:rsidR="00915953" w:rsidRPr="003C0A97">
          <w:rPr>
            <w:rStyle w:val="Hyperlink"/>
            <w:rFonts w:cs="Times New Roman"/>
            <w:szCs w:val="24"/>
          </w:rPr>
          <w:t>https://creativecommons.org/about/history/</w:t>
        </w:r>
      </w:hyperlink>
    </w:p>
    <w:p w14:paraId="6B175D76" w14:textId="704FFDB2" w:rsidR="00B16EEA" w:rsidRPr="00D07485" w:rsidRDefault="00780840" w:rsidP="00640FB3">
      <w:pPr>
        <w:spacing w:line="480" w:lineRule="auto"/>
        <w:ind w:left="705" w:right="5" w:hanging="720"/>
        <w:rPr>
          <w:rFonts w:cs="Times New Roman"/>
          <w:szCs w:val="24"/>
        </w:rPr>
      </w:pPr>
      <w:r>
        <w:rPr>
          <w:rFonts w:cs="Times New Roman"/>
          <w:szCs w:val="24"/>
        </w:rPr>
        <w:lastRenderedPageBreak/>
        <w:t xml:space="preserve">Conole, G. C., &amp; Ehlers, U. D. (2010). </w:t>
      </w:r>
      <w:r w:rsidR="00B16EEA" w:rsidRPr="00D07485">
        <w:rPr>
          <w:rFonts w:cs="Times New Roman"/>
          <w:i/>
          <w:szCs w:val="24"/>
        </w:rPr>
        <w:t>Open educational practices: Unleashing the power of OER</w:t>
      </w:r>
      <w:r>
        <w:rPr>
          <w:rFonts w:cs="Times New Roman"/>
          <w:szCs w:val="24"/>
        </w:rPr>
        <w:t xml:space="preserve">. </w:t>
      </w:r>
      <w:r w:rsidR="00B16EEA" w:rsidRPr="00D07485">
        <w:rPr>
          <w:rFonts w:cs="Times New Roman"/>
          <w:szCs w:val="24"/>
        </w:rPr>
        <w:t>Paper presented to UNESCO Workshop on OER</w:t>
      </w:r>
      <w:r w:rsidR="00640FB3">
        <w:rPr>
          <w:rFonts w:cs="Times New Roman"/>
          <w:szCs w:val="24"/>
        </w:rPr>
        <w:t>,</w:t>
      </w:r>
      <w:r w:rsidR="00B16EEA" w:rsidRPr="00D07485">
        <w:rPr>
          <w:rFonts w:cs="Times New Roman"/>
          <w:szCs w:val="24"/>
        </w:rPr>
        <w:t xml:space="preserve"> </w:t>
      </w:r>
      <w:r w:rsidR="00640FB3" w:rsidRPr="00D07485">
        <w:rPr>
          <w:rFonts w:cs="Times New Roman"/>
          <w:szCs w:val="24"/>
        </w:rPr>
        <w:t>Windhoek</w:t>
      </w:r>
      <w:r w:rsidR="00F91134">
        <w:rPr>
          <w:rFonts w:cs="Times New Roman"/>
          <w:szCs w:val="24"/>
        </w:rPr>
        <w:t>,</w:t>
      </w:r>
      <w:r w:rsidR="00B16EEA" w:rsidRPr="00D07485">
        <w:rPr>
          <w:rFonts w:cs="Times New Roman"/>
          <w:szCs w:val="24"/>
        </w:rPr>
        <w:t xml:space="preserve"> Namibia. Retrieved from </w:t>
      </w:r>
      <w:hyperlink r:id="rId69" w:history="1">
        <w:r w:rsidR="002462FC" w:rsidRPr="002462FC">
          <w:rPr>
            <w:rStyle w:val="Hyperlink"/>
            <w:rFonts w:cs="Times New Roman"/>
            <w:szCs w:val="24"/>
            <w:u w:color="00B0F0"/>
          </w:rPr>
          <w:t>https://oerknowledgecloud.org/sites/oerknowledgecloud.org/files/OEP_Unleashing-the-power-of-OER.pdf</w:t>
        </w:r>
      </w:hyperlink>
    </w:p>
    <w:p w14:paraId="07063F70" w14:textId="0E568D16" w:rsidR="00DA480F" w:rsidRPr="004E7609" w:rsidRDefault="00DA480F" w:rsidP="00DA480F">
      <w:pPr>
        <w:spacing w:line="480" w:lineRule="auto"/>
        <w:ind w:left="715" w:hanging="730"/>
        <w:rPr>
          <w:rFonts w:cs="Times New Roman"/>
          <w:color w:val="000000"/>
          <w:szCs w:val="24"/>
        </w:rPr>
      </w:pPr>
      <w:r>
        <w:rPr>
          <w:rFonts w:cs="Times New Roman"/>
          <w:color w:val="000000"/>
          <w:szCs w:val="24"/>
        </w:rPr>
        <w:t>Commonwealth of Learning (2015</w:t>
      </w:r>
      <w:r w:rsidRPr="00D07485">
        <w:rPr>
          <w:rFonts w:cs="Times New Roman"/>
          <w:color w:val="000000"/>
          <w:szCs w:val="24"/>
        </w:rPr>
        <w:t xml:space="preserve">).  </w:t>
      </w:r>
      <w:r w:rsidRPr="003C510E">
        <w:rPr>
          <w:rFonts w:cs="Times New Roman"/>
          <w:i/>
          <w:color w:val="000000"/>
          <w:szCs w:val="24"/>
        </w:rPr>
        <w:t>Guidelines for open educational resources (OER) in higher education.</w:t>
      </w:r>
      <w:r w:rsidRPr="00D07485">
        <w:rPr>
          <w:rFonts w:cs="Times New Roman"/>
          <w:color w:val="000000"/>
          <w:szCs w:val="24"/>
        </w:rPr>
        <w:t xml:space="preserve"> </w:t>
      </w:r>
      <w:r w:rsidR="006D375B" w:rsidRPr="00D07485">
        <w:rPr>
          <w:rFonts w:cs="Times New Roman"/>
          <w:szCs w:val="24"/>
        </w:rPr>
        <w:t>Vancouver, Canada: Commonwealth of Learning, and Paris, France: UNESCO</w:t>
      </w:r>
      <w:r>
        <w:rPr>
          <w:rFonts w:cs="Times New Roman"/>
          <w:color w:val="000000"/>
          <w:szCs w:val="24"/>
        </w:rPr>
        <w:t xml:space="preserve">.  </w:t>
      </w:r>
      <w:r w:rsidRPr="00D07485">
        <w:rPr>
          <w:rFonts w:cs="Times New Roman"/>
          <w:color w:val="000000"/>
          <w:szCs w:val="24"/>
        </w:rPr>
        <w:t>Retrieved from</w:t>
      </w:r>
      <w:r>
        <w:rPr>
          <w:rFonts w:cs="Times New Roman"/>
          <w:color w:val="000000"/>
          <w:szCs w:val="24"/>
        </w:rPr>
        <w:t xml:space="preserve"> </w:t>
      </w:r>
      <w:hyperlink r:id="rId70" w:history="1">
        <w:r w:rsidRPr="003C0A97">
          <w:rPr>
            <w:rStyle w:val="Hyperlink"/>
            <w:rFonts w:cs="Times New Roman"/>
            <w:szCs w:val="24"/>
          </w:rPr>
          <w:t>http://www.unesco.org/new/en/communication-and-information/resources/publications-and-communication-materials/publications/full-list/guidelines-for-open-educational-resources-oer-in-higher-education/</w:t>
        </w:r>
      </w:hyperlink>
    </w:p>
    <w:p w14:paraId="3A69C549" w14:textId="67104A28" w:rsidR="00B16EEA" w:rsidRPr="00D07485" w:rsidRDefault="00B16EEA" w:rsidP="00A60529">
      <w:pPr>
        <w:spacing w:line="480" w:lineRule="auto"/>
        <w:ind w:left="720" w:right="5" w:hanging="725"/>
        <w:rPr>
          <w:rFonts w:cs="Times New Roman"/>
          <w:szCs w:val="24"/>
        </w:rPr>
      </w:pPr>
      <w:r w:rsidRPr="00D07485">
        <w:rPr>
          <w:rFonts w:cs="Times New Roman"/>
          <w:szCs w:val="24"/>
        </w:rPr>
        <w:t>Community College Consortium for Open Educational Resources (n.d.)</w:t>
      </w:r>
      <w:r w:rsidR="008E6FBD">
        <w:rPr>
          <w:rFonts w:cs="Times New Roman"/>
          <w:szCs w:val="24"/>
        </w:rPr>
        <w:t>.</w:t>
      </w:r>
      <w:r w:rsidRPr="00D07485">
        <w:rPr>
          <w:rFonts w:cs="Times New Roman"/>
          <w:szCs w:val="24"/>
        </w:rPr>
        <w:t xml:space="preserve"> </w:t>
      </w:r>
      <w:r w:rsidRPr="00BF79C9">
        <w:rPr>
          <w:rFonts w:cs="Times New Roman"/>
          <w:szCs w:val="24"/>
        </w:rPr>
        <w:t>F</w:t>
      </w:r>
      <w:r w:rsidR="00640FB3" w:rsidRPr="00BF79C9">
        <w:rPr>
          <w:rFonts w:cs="Times New Roman"/>
          <w:szCs w:val="24"/>
        </w:rPr>
        <w:t>requently asked questions</w:t>
      </w:r>
      <w:r w:rsidRPr="00BF79C9">
        <w:rPr>
          <w:rFonts w:cs="Times New Roman"/>
          <w:szCs w:val="24"/>
        </w:rPr>
        <w:t xml:space="preserve"> about open textbooks</w:t>
      </w:r>
      <w:r w:rsidRPr="00A60529">
        <w:rPr>
          <w:rFonts w:cs="Times New Roman"/>
          <w:i/>
          <w:szCs w:val="24"/>
        </w:rPr>
        <w:t>.</w:t>
      </w:r>
      <w:r w:rsidRPr="00D07485">
        <w:rPr>
          <w:rFonts w:cs="Times New Roman"/>
          <w:szCs w:val="24"/>
        </w:rPr>
        <w:t xml:space="preserve"> Retrieved from </w:t>
      </w:r>
      <w:hyperlink r:id="rId71" w:history="1">
        <w:r w:rsidR="00640FB3" w:rsidRPr="00F12027">
          <w:rPr>
            <w:rStyle w:val="Hyperlink"/>
            <w:rFonts w:cs="Times New Roman"/>
            <w:szCs w:val="24"/>
            <w:u w:color="00B0F0"/>
          </w:rPr>
          <w:t>https://cccoer.wordpress.com/open-textbook-faqs/</w:t>
        </w:r>
      </w:hyperlink>
    </w:p>
    <w:p w14:paraId="64F74FC3" w14:textId="5BD1F07A" w:rsidR="00C67849" w:rsidRDefault="001E0145" w:rsidP="00C67849">
      <w:pPr>
        <w:spacing w:line="480" w:lineRule="auto"/>
        <w:ind w:left="720" w:hanging="720"/>
      </w:pPr>
      <w:r>
        <w:t>DeRosa, R., &amp;</w:t>
      </w:r>
      <w:r w:rsidR="00C67849">
        <w:t xml:space="preserve"> Robison, S. (2017). From OER to open pedagogy:</w:t>
      </w:r>
      <w:r w:rsidR="00D434CA">
        <w:t xml:space="preserve"> Harnessing the power of open. </w:t>
      </w:r>
      <w:r w:rsidR="00C67849">
        <w:t xml:space="preserve">In R. S. Jhangiani &amp; R. Biswas-Diener (Eds.). </w:t>
      </w:r>
      <w:r w:rsidR="00C67849" w:rsidRPr="00505757">
        <w:rPr>
          <w:i/>
        </w:rPr>
        <w:t>Open: The philosophy and practices that are revolutionizing education and science</w:t>
      </w:r>
      <w:r w:rsidR="00C67849">
        <w:t xml:space="preserve"> (pp. 115-124). London</w:t>
      </w:r>
      <w:bookmarkStart w:id="25" w:name="_Hlk486942967"/>
      <w:r w:rsidR="00525802">
        <w:t>, England</w:t>
      </w:r>
      <w:bookmarkEnd w:id="25"/>
      <w:r w:rsidR="00C67849">
        <w:t xml:space="preserve">: Ubiquity Press. </w:t>
      </w:r>
      <w:hyperlink r:id="rId72" w:history="1">
        <w:r w:rsidR="00A1446D" w:rsidRPr="00A1446D">
          <w:rPr>
            <w:rStyle w:val="Hyperlink"/>
            <w:rFonts w:cs="Times New Roman"/>
            <w:lang w:val="en"/>
          </w:rPr>
          <w:t>https://doi.org/10.5334/bbc.i</w:t>
        </w:r>
      </w:hyperlink>
      <w:r w:rsidR="00A1446D" w:rsidRPr="00A1446D">
        <w:rPr>
          <w:rFonts w:cs="Times New Roman"/>
          <w:color w:val="555555"/>
          <w:lang w:val="en"/>
        </w:rPr>
        <w:t>.</w:t>
      </w:r>
      <w:r w:rsidR="00A1446D">
        <w:rPr>
          <w:rFonts w:ascii="Droid Serif" w:hAnsi="Droid Serif"/>
          <w:color w:val="555555"/>
          <w:lang w:val="en"/>
        </w:rPr>
        <w:t xml:space="preserve"> </w:t>
      </w:r>
      <w:r w:rsidR="00C67849">
        <w:t xml:space="preserve">Retrieved from </w:t>
      </w:r>
      <w:hyperlink r:id="rId73" w:history="1">
        <w:r w:rsidR="00C67849" w:rsidRPr="003C0A97">
          <w:rPr>
            <w:rStyle w:val="Hyperlink"/>
          </w:rPr>
          <w:t>http://www.ubiquitypress.com/site/books/10.5334/bbc/</w:t>
        </w:r>
      </w:hyperlink>
    </w:p>
    <w:p w14:paraId="137BABCE" w14:textId="5C07CC81" w:rsidR="00900B53" w:rsidRDefault="00900B53" w:rsidP="00E77A70">
      <w:pPr>
        <w:spacing w:line="480" w:lineRule="auto"/>
        <w:ind w:left="705" w:right="5" w:hanging="720"/>
        <w:rPr>
          <w:rFonts w:cs="Times New Roman"/>
          <w:szCs w:val="24"/>
        </w:rPr>
      </w:pPr>
      <w:r>
        <w:rPr>
          <w:rFonts w:cs="Times New Roman"/>
          <w:szCs w:val="24"/>
        </w:rPr>
        <w:t xml:space="preserve">Geser, G. (Ed.). (2012). </w:t>
      </w:r>
      <w:r w:rsidR="00D3077C" w:rsidRPr="00924F46">
        <w:rPr>
          <w:rFonts w:cs="Times New Roman"/>
          <w:i/>
          <w:szCs w:val="24"/>
        </w:rPr>
        <w:t>Open educational practices and resources.</w:t>
      </w:r>
      <w:r w:rsidR="00D3077C">
        <w:rPr>
          <w:rFonts w:cs="Times New Roman"/>
          <w:szCs w:val="24"/>
        </w:rPr>
        <w:t xml:space="preserve"> Salzburg, Austria: Open </w:t>
      </w:r>
      <w:r w:rsidR="00D3077C" w:rsidRPr="00E92674">
        <w:rPr>
          <w:rFonts w:cs="Times New Roman"/>
          <w:szCs w:val="24"/>
        </w:rPr>
        <w:t>eLearning</w:t>
      </w:r>
      <w:r w:rsidR="00D434CA">
        <w:rPr>
          <w:rFonts w:cs="Times New Roman"/>
          <w:szCs w:val="24"/>
        </w:rPr>
        <w:t xml:space="preserve"> Content Observatory Services. </w:t>
      </w:r>
      <w:r w:rsidR="00D3077C">
        <w:rPr>
          <w:rFonts w:cs="Times New Roman"/>
          <w:szCs w:val="24"/>
        </w:rPr>
        <w:t xml:space="preserve">Retrieved from </w:t>
      </w:r>
      <w:hyperlink r:id="rId74" w:history="1">
        <w:r w:rsidR="00D3077C" w:rsidRPr="003C0A97">
          <w:rPr>
            <w:rStyle w:val="Hyperlink"/>
            <w:rFonts w:cs="Times New Roman"/>
            <w:szCs w:val="24"/>
          </w:rPr>
          <w:t>http://www.olcos.org/cms/upload/docs/olcos_roadmap.pdf</w:t>
        </w:r>
      </w:hyperlink>
    </w:p>
    <w:p w14:paraId="27A7ED72" w14:textId="20035F0D" w:rsidR="007109E2" w:rsidRDefault="007109E2" w:rsidP="007109E2">
      <w:pPr>
        <w:spacing w:line="480" w:lineRule="auto"/>
        <w:ind w:left="720" w:hanging="720"/>
      </w:pPr>
      <w:r>
        <w:t>Green, C. (2017). Open licensing and ope</w:t>
      </w:r>
      <w:r w:rsidR="00D434CA">
        <w:t xml:space="preserve">n education licensing policy. </w:t>
      </w:r>
      <w:r>
        <w:t xml:space="preserve">In R. S. Jhangiani &amp; R. Biswas-Diener (Eds.). </w:t>
      </w:r>
      <w:r w:rsidRPr="00505757">
        <w:rPr>
          <w:i/>
        </w:rPr>
        <w:t>Open: The philosophy and practices that are revolutionizing education and science</w:t>
      </w:r>
      <w:r>
        <w:t xml:space="preserve"> (pp. 29-41). London</w:t>
      </w:r>
      <w:r w:rsidR="00525802">
        <w:t>, England</w:t>
      </w:r>
      <w:r>
        <w:t xml:space="preserve">: Ubiquity Press.  </w:t>
      </w:r>
      <w:hyperlink r:id="rId75" w:history="1">
        <w:r w:rsidR="00A1446D" w:rsidRPr="00A1446D">
          <w:rPr>
            <w:rStyle w:val="Hyperlink"/>
            <w:rFonts w:cs="Times New Roman"/>
            <w:lang w:val="en"/>
          </w:rPr>
          <w:t>https://doi.org/10.5334/bbc.c</w:t>
        </w:r>
      </w:hyperlink>
      <w:r w:rsidR="00A1446D">
        <w:rPr>
          <w:rStyle w:val="Hyperlink"/>
          <w:rFonts w:cs="Times New Roman"/>
          <w:lang w:val="en"/>
        </w:rPr>
        <w:t>.</w:t>
      </w:r>
      <w:r w:rsidR="00A1446D">
        <w:rPr>
          <w:rFonts w:ascii="Droid Serif" w:hAnsi="Droid Serif"/>
          <w:color w:val="555555"/>
          <w:lang w:val="en"/>
        </w:rPr>
        <w:t xml:space="preserve">  </w:t>
      </w:r>
      <w:r>
        <w:t xml:space="preserve">Retrieved from </w:t>
      </w:r>
      <w:hyperlink r:id="rId76" w:history="1">
        <w:r w:rsidRPr="003C0A97">
          <w:rPr>
            <w:rStyle w:val="Hyperlink"/>
          </w:rPr>
          <w:t>http://www.ubiquitypress.com/site/books/10.5334/bbc/</w:t>
        </w:r>
      </w:hyperlink>
    </w:p>
    <w:p w14:paraId="4270332E" w14:textId="29DAB5E4" w:rsidR="00B30CC2" w:rsidRPr="006D375B" w:rsidRDefault="008E6FBD" w:rsidP="00D3077C">
      <w:pPr>
        <w:spacing w:line="480" w:lineRule="auto"/>
        <w:ind w:right="5"/>
      </w:pPr>
      <w:r w:rsidRPr="008B71E6">
        <w:rPr>
          <w:rFonts w:cs="Times New Roman"/>
          <w:szCs w:val="24"/>
        </w:rPr>
        <w:t>Initiative for Open Citations</w:t>
      </w:r>
      <w:r>
        <w:rPr>
          <w:rFonts w:cs="Times New Roman"/>
          <w:szCs w:val="24"/>
        </w:rPr>
        <w:t xml:space="preserve"> (n.d.). </w:t>
      </w:r>
      <w:r w:rsidRPr="00BF79C9">
        <w:rPr>
          <w:rFonts w:cs="Times New Roman"/>
          <w:szCs w:val="24"/>
        </w:rPr>
        <w:t>About</w:t>
      </w:r>
      <w:r>
        <w:rPr>
          <w:rFonts w:cs="Times New Roman"/>
          <w:i/>
          <w:szCs w:val="24"/>
        </w:rPr>
        <w:t>.</w:t>
      </w:r>
      <w:r>
        <w:rPr>
          <w:rFonts w:cs="Times New Roman"/>
          <w:szCs w:val="24"/>
        </w:rPr>
        <w:t xml:space="preserve"> Retrieved </w:t>
      </w:r>
      <w:r w:rsidR="00F3571F">
        <w:rPr>
          <w:rFonts w:cs="Times New Roman"/>
          <w:szCs w:val="24"/>
        </w:rPr>
        <w:t xml:space="preserve">June 6, 2017 </w:t>
      </w:r>
      <w:r>
        <w:rPr>
          <w:rFonts w:cs="Times New Roman"/>
          <w:szCs w:val="24"/>
        </w:rPr>
        <w:t xml:space="preserve">from </w:t>
      </w:r>
      <w:hyperlink r:id="rId77" w:history="1">
        <w:r w:rsidR="00B30CC2" w:rsidRPr="00CF2C04">
          <w:rPr>
            <w:rStyle w:val="Hyperlink"/>
          </w:rPr>
          <w:t>https://i4oc.org</w:t>
        </w:r>
      </w:hyperlink>
    </w:p>
    <w:p w14:paraId="01AEAAEF" w14:textId="134A9E7D" w:rsidR="000D027E" w:rsidRDefault="00D434CA" w:rsidP="000D027E">
      <w:pPr>
        <w:spacing w:line="480" w:lineRule="auto"/>
        <w:ind w:left="705" w:right="5" w:hanging="720"/>
      </w:pPr>
      <w:r>
        <w:rPr>
          <w:rFonts w:cs="Times New Roman"/>
          <w:szCs w:val="24"/>
        </w:rPr>
        <w:t xml:space="preserve">Jensen, K., &amp; West, Q. (2015). </w:t>
      </w:r>
      <w:r w:rsidR="00B16EEA" w:rsidRPr="00D07485">
        <w:rPr>
          <w:rFonts w:cs="Times New Roman"/>
          <w:szCs w:val="24"/>
        </w:rPr>
        <w:t xml:space="preserve">Open educational resources and the higher education </w:t>
      </w:r>
      <w:r w:rsidR="00ED76AA">
        <w:rPr>
          <w:rFonts w:cs="Times New Roman"/>
          <w:szCs w:val="24"/>
        </w:rPr>
        <w:t>environment</w:t>
      </w:r>
      <w:r w:rsidR="00B16EEA" w:rsidRPr="00D07485">
        <w:rPr>
          <w:rFonts w:cs="Times New Roman"/>
          <w:szCs w:val="24"/>
        </w:rPr>
        <w:t>: A leadership opportunity for lib</w:t>
      </w:r>
      <w:r>
        <w:rPr>
          <w:rFonts w:cs="Times New Roman"/>
          <w:szCs w:val="24"/>
        </w:rPr>
        <w:t>raries.</w:t>
      </w:r>
      <w:r w:rsidR="00B16EEA" w:rsidRPr="00D07485">
        <w:rPr>
          <w:rFonts w:cs="Times New Roman"/>
          <w:szCs w:val="24"/>
        </w:rPr>
        <w:t xml:space="preserve"> </w:t>
      </w:r>
      <w:r w:rsidR="00B16EEA" w:rsidRPr="00D07485">
        <w:rPr>
          <w:rFonts w:cs="Times New Roman"/>
          <w:i/>
          <w:szCs w:val="24"/>
        </w:rPr>
        <w:t>College and Research Librar</w:t>
      </w:r>
      <w:r w:rsidR="00ED76AA">
        <w:rPr>
          <w:rFonts w:cs="Times New Roman"/>
          <w:i/>
          <w:szCs w:val="24"/>
        </w:rPr>
        <w:t>ies</w:t>
      </w:r>
      <w:r w:rsidR="00B16EEA" w:rsidRPr="00D07485">
        <w:rPr>
          <w:rFonts w:cs="Times New Roman"/>
          <w:i/>
          <w:szCs w:val="24"/>
        </w:rPr>
        <w:t xml:space="preserve"> News, 76</w:t>
      </w:r>
      <w:r w:rsidR="00801F44">
        <w:rPr>
          <w:rFonts w:cs="Times New Roman"/>
          <w:szCs w:val="24"/>
        </w:rPr>
        <w:t>,</w:t>
      </w:r>
      <w:r w:rsidR="00B16EEA" w:rsidRPr="00D07485">
        <w:rPr>
          <w:rFonts w:cs="Times New Roman"/>
          <w:szCs w:val="24"/>
        </w:rPr>
        <w:t xml:space="preserve"> 215-218. </w:t>
      </w:r>
      <w:hyperlink r:id="rId78" w:history="1">
        <w:r w:rsidR="00801F44" w:rsidRPr="00CF2C04">
          <w:rPr>
            <w:rStyle w:val="Hyperlink"/>
          </w:rPr>
          <w:t>http://crln.acrl.org/index.php/crlnews/article/view/9298/10383</w:t>
        </w:r>
      </w:hyperlink>
    </w:p>
    <w:p w14:paraId="6683913A" w14:textId="3A7CC9BB" w:rsidR="00B16EEA" w:rsidRPr="00D07485" w:rsidRDefault="00B16EEA" w:rsidP="00A60529">
      <w:pPr>
        <w:spacing w:line="480" w:lineRule="auto"/>
        <w:ind w:left="720" w:right="5" w:hanging="725"/>
        <w:rPr>
          <w:rFonts w:cs="Times New Roman"/>
          <w:szCs w:val="24"/>
        </w:rPr>
      </w:pPr>
      <w:r w:rsidRPr="00D07485">
        <w:rPr>
          <w:rFonts w:cs="Times New Roman"/>
          <w:szCs w:val="24"/>
        </w:rPr>
        <w:t>Kaplan, A. M., &amp; Haenlein, M. (2016). Highe</w:t>
      </w:r>
      <w:r w:rsidR="00A60529">
        <w:rPr>
          <w:rFonts w:cs="Times New Roman"/>
          <w:szCs w:val="24"/>
        </w:rPr>
        <w:t>r</w:t>
      </w:r>
      <w:r w:rsidRPr="00D07485">
        <w:rPr>
          <w:rFonts w:cs="Times New Roman"/>
          <w:szCs w:val="24"/>
        </w:rPr>
        <w:t xml:space="preserve"> education and the digital revolution: About MOOCs, SPOCs, social media</w:t>
      </w:r>
      <w:r w:rsidR="00A60529">
        <w:rPr>
          <w:rFonts w:cs="Times New Roman"/>
          <w:szCs w:val="24"/>
        </w:rPr>
        <w:t>,</w:t>
      </w:r>
      <w:r w:rsidR="00922304">
        <w:rPr>
          <w:rFonts w:cs="Times New Roman"/>
          <w:szCs w:val="24"/>
        </w:rPr>
        <w:t xml:space="preserve"> and the </w:t>
      </w:r>
      <w:r w:rsidR="00870247">
        <w:rPr>
          <w:rFonts w:cs="Times New Roman"/>
          <w:szCs w:val="24"/>
        </w:rPr>
        <w:t>C</w:t>
      </w:r>
      <w:r w:rsidR="00922304">
        <w:rPr>
          <w:rFonts w:cs="Times New Roman"/>
          <w:szCs w:val="24"/>
        </w:rPr>
        <w:t xml:space="preserve">ookie </w:t>
      </w:r>
      <w:r w:rsidR="00870247">
        <w:rPr>
          <w:rFonts w:cs="Times New Roman"/>
          <w:szCs w:val="24"/>
        </w:rPr>
        <w:t>M</w:t>
      </w:r>
      <w:r w:rsidR="00922304">
        <w:rPr>
          <w:rFonts w:cs="Times New Roman"/>
          <w:szCs w:val="24"/>
        </w:rPr>
        <w:t xml:space="preserve">onster. </w:t>
      </w:r>
      <w:r w:rsidRPr="00D07485">
        <w:rPr>
          <w:rFonts w:cs="Times New Roman"/>
          <w:i/>
          <w:szCs w:val="24"/>
        </w:rPr>
        <w:t>Business Horizons, 59</w:t>
      </w:r>
      <w:r w:rsidRPr="00D07485">
        <w:rPr>
          <w:rFonts w:cs="Times New Roman"/>
          <w:szCs w:val="24"/>
        </w:rPr>
        <w:t>, 441-450.</w:t>
      </w:r>
      <w:r w:rsidR="00A60529" w:rsidRPr="00A60529">
        <w:t xml:space="preserve"> </w:t>
      </w:r>
      <w:hyperlink r:id="rId79" w:history="1">
        <w:r w:rsidR="00A60529" w:rsidRPr="00F12027">
          <w:rPr>
            <w:rStyle w:val="Hyperlink"/>
            <w:rFonts w:cs="Times New Roman"/>
            <w:szCs w:val="24"/>
          </w:rPr>
          <w:t>http://dx.doi.org/10.1016/j.bushor.2016.03.008</w:t>
        </w:r>
      </w:hyperlink>
      <w:r w:rsidR="00A60529">
        <w:rPr>
          <w:rFonts w:cs="Times New Roman"/>
          <w:szCs w:val="24"/>
        </w:rPr>
        <w:t xml:space="preserve"> </w:t>
      </w:r>
    </w:p>
    <w:p w14:paraId="60674C10" w14:textId="163983C4" w:rsidR="00B16EEA" w:rsidRPr="00D07485" w:rsidRDefault="00D434CA" w:rsidP="00640FB3">
      <w:pPr>
        <w:spacing w:line="480" w:lineRule="auto"/>
        <w:ind w:left="705" w:right="5" w:hanging="720"/>
        <w:rPr>
          <w:rFonts w:cs="Times New Roman"/>
          <w:szCs w:val="24"/>
        </w:rPr>
      </w:pPr>
      <w:r>
        <w:rPr>
          <w:rFonts w:cs="Times New Roman"/>
          <w:szCs w:val="24"/>
        </w:rPr>
        <w:t>Liang, L. (2004).</w:t>
      </w:r>
      <w:r w:rsidR="00B16EEA" w:rsidRPr="00D07485">
        <w:rPr>
          <w:rFonts w:cs="Times New Roman"/>
          <w:szCs w:val="24"/>
        </w:rPr>
        <w:t xml:space="preserve"> </w:t>
      </w:r>
      <w:r w:rsidR="00B16EEA" w:rsidRPr="00194F4B">
        <w:rPr>
          <w:rFonts w:cs="Times New Roman"/>
          <w:i/>
          <w:szCs w:val="24"/>
        </w:rPr>
        <w:t>Guide to open content licenses (v1.2).</w:t>
      </w:r>
      <w:r>
        <w:rPr>
          <w:rFonts w:cs="Times New Roman"/>
          <w:szCs w:val="24"/>
        </w:rPr>
        <w:t xml:space="preserve"> </w:t>
      </w:r>
      <w:r w:rsidR="00C976E9">
        <w:rPr>
          <w:rFonts w:cs="Times New Roman"/>
          <w:szCs w:val="24"/>
        </w:rPr>
        <w:t>Rotterdam, Netherlands: Piet Zwart Institute</w:t>
      </w:r>
      <w:r>
        <w:rPr>
          <w:rFonts w:cs="Times New Roman"/>
          <w:szCs w:val="24"/>
        </w:rPr>
        <w:t xml:space="preserve">. </w:t>
      </w:r>
      <w:r w:rsidR="00B16EEA" w:rsidRPr="00D07485">
        <w:rPr>
          <w:rFonts w:cs="Times New Roman"/>
          <w:szCs w:val="24"/>
        </w:rPr>
        <w:t>Retri</w:t>
      </w:r>
      <w:r w:rsidR="00194F4B">
        <w:rPr>
          <w:rFonts w:cs="Times New Roman"/>
          <w:szCs w:val="24"/>
        </w:rPr>
        <w:t>e</w:t>
      </w:r>
      <w:r w:rsidR="00B16EEA" w:rsidRPr="00D07485">
        <w:rPr>
          <w:rFonts w:cs="Times New Roman"/>
          <w:szCs w:val="24"/>
        </w:rPr>
        <w:t xml:space="preserve">ved from </w:t>
      </w:r>
      <w:hyperlink r:id="rId80" w:history="1">
        <w:r w:rsidR="00ED76AA" w:rsidRPr="00F12027">
          <w:rPr>
            <w:rStyle w:val="Hyperlink"/>
            <w:rFonts w:cs="Times New Roman"/>
            <w:szCs w:val="24"/>
            <w:u w:color="00B0F0"/>
          </w:rPr>
          <w:t>http://www.theartgalleryofknoxville.com/ocl_v1.2.pdf</w:t>
        </w:r>
      </w:hyperlink>
      <w:r w:rsidR="00ED76AA">
        <w:rPr>
          <w:rFonts w:cs="Times New Roman"/>
          <w:color w:val="00B0F0"/>
          <w:szCs w:val="24"/>
          <w:u w:val="single" w:color="00B0F0"/>
        </w:rPr>
        <w:t xml:space="preserve"> </w:t>
      </w:r>
      <w:r w:rsidR="00B16EEA" w:rsidRPr="00D07485">
        <w:rPr>
          <w:rFonts w:cs="Times New Roman"/>
          <w:szCs w:val="24"/>
        </w:rPr>
        <w:t xml:space="preserve"> </w:t>
      </w:r>
    </w:p>
    <w:p w14:paraId="75DDF486" w14:textId="2480F3DE" w:rsidR="00B16EEA" w:rsidRPr="00D07485" w:rsidRDefault="00B16EEA" w:rsidP="00640FB3">
      <w:pPr>
        <w:spacing w:line="480" w:lineRule="auto"/>
        <w:ind w:left="705" w:right="5" w:hanging="720"/>
        <w:rPr>
          <w:rFonts w:cs="Times New Roman"/>
          <w:szCs w:val="24"/>
        </w:rPr>
      </w:pPr>
      <w:r w:rsidRPr="00D07485">
        <w:rPr>
          <w:rFonts w:cs="Times New Roman"/>
          <w:szCs w:val="24"/>
        </w:rPr>
        <w:t>Moore, J. L., Dickson-Dean</w:t>
      </w:r>
      <w:r w:rsidR="003D38F0">
        <w:rPr>
          <w:rFonts w:cs="Times New Roman"/>
          <w:szCs w:val="24"/>
        </w:rPr>
        <w:t>e</w:t>
      </w:r>
      <w:r w:rsidRPr="00D07485">
        <w:rPr>
          <w:rFonts w:cs="Times New Roman"/>
          <w:szCs w:val="24"/>
        </w:rPr>
        <w:t>, C., &amp;</w:t>
      </w:r>
      <w:r w:rsidR="00D434CA">
        <w:rPr>
          <w:rFonts w:cs="Times New Roman"/>
          <w:szCs w:val="24"/>
        </w:rPr>
        <w:t xml:space="preserve"> Galyen, K. (2011).</w:t>
      </w:r>
      <w:r w:rsidRPr="00D07485">
        <w:rPr>
          <w:rFonts w:cs="Times New Roman"/>
          <w:szCs w:val="24"/>
        </w:rPr>
        <w:t xml:space="preserve"> </w:t>
      </w:r>
      <w:r w:rsidR="00870247" w:rsidRPr="00D07485">
        <w:rPr>
          <w:rFonts w:cs="Times New Roman"/>
          <w:szCs w:val="24"/>
        </w:rPr>
        <w:t>e</w:t>
      </w:r>
      <w:r w:rsidRPr="00D07485">
        <w:rPr>
          <w:rFonts w:cs="Times New Roman"/>
          <w:szCs w:val="24"/>
        </w:rPr>
        <w:t>-</w:t>
      </w:r>
      <w:r w:rsidR="00525802">
        <w:rPr>
          <w:rFonts w:cs="Times New Roman"/>
          <w:szCs w:val="24"/>
        </w:rPr>
        <w:t>L</w:t>
      </w:r>
      <w:r w:rsidRPr="00D07485">
        <w:rPr>
          <w:rFonts w:cs="Times New Roman"/>
          <w:szCs w:val="24"/>
        </w:rPr>
        <w:t>earning, online learning</w:t>
      </w:r>
      <w:r w:rsidR="00870247">
        <w:rPr>
          <w:rFonts w:cs="Times New Roman"/>
          <w:szCs w:val="24"/>
        </w:rPr>
        <w:t>,</w:t>
      </w:r>
      <w:r w:rsidRPr="00D07485">
        <w:rPr>
          <w:rFonts w:cs="Times New Roman"/>
          <w:szCs w:val="24"/>
        </w:rPr>
        <w:t xml:space="preserve"> and distance learning environments: Are they the same? </w:t>
      </w:r>
      <w:r w:rsidR="00870247" w:rsidRPr="00870247">
        <w:rPr>
          <w:rFonts w:cs="Times New Roman"/>
          <w:i/>
          <w:szCs w:val="24"/>
        </w:rPr>
        <w:t xml:space="preserve">The </w:t>
      </w:r>
      <w:r w:rsidRPr="00D07485">
        <w:rPr>
          <w:rFonts w:cs="Times New Roman"/>
          <w:i/>
          <w:szCs w:val="24"/>
        </w:rPr>
        <w:t>Internet and Higher Education, 14</w:t>
      </w:r>
      <w:r w:rsidRPr="00D07485">
        <w:rPr>
          <w:rFonts w:cs="Times New Roman"/>
          <w:szCs w:val="24"/>
        </w:rPr>
        <w:t xml:space="preserve">, 129-135. </w:t>
      </w:r>
      <w:hyperlink r:id="rId81" w:tgtFrame="_blank" w:tooltip="Persistent link using digital object identifier" w:history="1">
        <w:r w:rsidR="003B54E5">
          <w:rPr>
            <w:rStyle w:val="Hyperlink"/>
            <w:rFonts w:eastAsia="Times New Roman" w:cs="Times New Roman"/>
          </w:rPr>
          <w:t>https://doi.org/10.1016/j.iheduc.2010.10.001</w:t>
        </w:r>
      </w:hyperlink>
    </w:p>
    <w:p w14:paraId="15442221" w14:textId="5953DB75" w:rsidR="00505757" w:rsidRDefault="00505757" w:rsidP="000D027E">
      <w:pPr>
        <w:spacing w:line="480" w:lineRule="auto"/>
        <w:ind w:left="720" w:hanging="720"/>
      </w:pPr>
      <w:r>
        <w:t xml:space="preserve">Nosek, </w:t>
      </w:r>
      <w:r w:rsidR="00D434CA">
        <w:t xml:space="preserve">B. A. (2017). Opening science. </w:t>
      </w:r>
      <w:r>
        <w:t xml:space="preserve">In R. S. Jhangiani &amp; R. Biswas-Diener (Eds.). </w:t>
      </w:r>
      <w:r w:rsidRPr="00505757">
        <w:rPr>
          <w:i/>
        </w:rPr>
        <w:t>Open: The philosophy and practices that are revolutionizing education and science</w:t>
      </w:r>
      <w:r>
        <w:t xml:space="preserve"> (pp. 89-99). London</w:t>
      </w:r>
      <w:r w:rsidR="00525802">
        <w:t>, England</w:t>
      </w:r>
      <w:r>
        <w:t>: Ub</w:t>
      </w:r>
      <w:r w:rsidR="00D434CA">
        <w:t>iquity Press.</w:t>
      </w:r>
      <w:r>
        <w:t xml:space="preserve"> </w:t>
      </w:r>
      <w:hyperlink r:id="rId82" w:history="1">
        <w:r w:rsidRPr="003C0A97">
          <w:rPr>
            <w:rStyle w:val="Hyperlink"/>
          </w:rPr>
          <w:t>https://doi.org/10.5334/bbc.g</w:t>
        </w:r>
      </w:hyperlink>
      <w:r>
        <w:t xml:space="preserve">. Retrieved from </w:t>
      </w:r>
      <w:hyperlink r:id="rId83" w:history="1">
        <w:r w:rsidRPr="003C0A97">
          <w:rPr>
            <w:rStyle w:val="Hyperlink"/>
          </w:rPr>
          <w:t>http://www.ubiquitypress.com/site/books/10.5334/bbc/</w:t>
        </w:r>
      </w:hyperlink>
    </w:p>
    <w:p w14:paraId="49582C77" w14:textId="5A219A80" w:rsidR="000D027E" w:rsidRDefault="00ED5F26" w:rsidP="000D027E">
      <w:pPr>
        <w:spacing w:line="480" w:lineRule="auto"/>
        <w:ind w:left="720" w:hanging="720"/>
      </w:pPr>
      <w:r>
        <w:t>Open Education Consortium (n.d.)</w:t>
      </w:r>
      <w:r w:rsidR="00033870">
        <w:t>.</w:t>
      </w:r>
      <w:r>
        <w:t xml:space="preserve"> </w:t>
      </w:r>
      <w:r w:rsidRPr="00BF79C9">
        <w:t>What is open courseware?</w:t>
      </w:r>
      <w:r w:rsidR="00D434CA">
        <w:t xml:space="preserve"> </w:t>
      </w:r>
      <w:r>
        <w:t xml:space="preserve">Retrieved May 23, 2017 from </w:t>
      </w:r>
      <w:hyperlink r:id="rId84" w:history="1">
        <w:r w:rsidR="000D027E" w:rsidRPr="003C0A97">
          <w:rPr>
            <w:rStyle w:val="Hyperlink"/>
          </w:rPr>
          <w:t>http://www.oeconsortium.org/faq/what-is-open-courseware/</w:t>
        </w:r>
      </w:hyperlink>
    </w:p>
    <w:p w14:paraId="411E87DB" w14:textId="3D768ECF" w:rsidR="00ED3926" w:rsidRDefault="005B77CC" w:rsidP="00ED3926">
      <w:pPr>
        <w:spacing w:line="480" w:lineRule="auto"/>
        <w:ind w:left="720" w:hanging="720"/>
        <w:rPr>
          <w:rFonts w:cs="Times New Roman"/>
          <w:szCs w:val="24"/>
        </w:rPr>
      </w:pPr>
      <w:r>
        <w:rPr>
          <w:rFonts w:cs="Times New Roman"/>
          <w:szCs w:val="24"/>
        </w:rPr>
        <w:t>Open Science Collaboration (</w:t>
      </w:r>
      <w:r w:rsidR="00ED3926">
        <w:rPr>
          <w:rFonts w:cs="Times New Roman"/>
          <w:szCs w:val="24"/>
        </w:rPr>
        <w:t>2015</w:t>
      </w:r>
      <w:r>
        <w:rPr>
          <w:rFonts w:cs="Times New Roman"/>
          <w:szCs w:val="24"/>
        </w:rPr>
        <w:t>)</w:t>
      </w:r>
      <w:r w:rsidR="00ED3926">
        <w:rPr>
          <w:rFonts w:cs="Times New Roman"/>
          <w:szCs w:val="24"/>
        </w:rPr>
        <w:t xml:space="preserve">. Estimating the reproducibility of psychological science. </w:t>
      </w:r>
      <w:r w:rsidR="00ED3926" w:rsidRPr="00ED3926">
        <w:rPr>
          <w:rFonts w:cs="Times New Roman"/>
          <w:i/>
          <w:szCs w:val="24"/>
        </w:rPr>
        <w:t>Science, 349</w:t>
      </w:r>
      <w:r w:rsidR="00ED3926">
        <w:rPr>
          <w:rFonts w:cs="Times New Roman"/>
          <w:szCs w:val="24"/>
        </w:rPr>
        <w:t xml:space="preserve">(6251). </w:t>
      </w:r>
      <w:hyperlink r:id="rId85" w:history="1">
        <w:r w:rsidR="00525802" w:rsidRPr="00464038">
          <w:rPr>
            <w:rStyle w:val="Hyperlink"/>
            <w:rFonts w:cs="Times New Roman"/>
            <w:szCs w:val="24"/>
          </w:rPr>
          <w:t>http://dx.doi.org/10.1126/science.aac4716</w:t>
        </w:r>
      </w:hyperlink>
      <w:r w:rsidR="00525802">
        <w:rPr>
          <w:rFonts w:cs="Times New Roman"/>
          <w:szCs w:val="24"/>
        </w:rPr>
        <w:t xml:space="preserve"> </w:t>
      </w:r>
    </w:p>
    <w:p w14:paraId="49C52E55" w14:textId="1A05B9CB" w:rsidR="00E77A70" w:rsidRDefault="00E77A70" w:rsidP="00E77A70">
      <w:pPr>
        <w:spacing w:line="480" w:lineRule="auto"/>
        <w:ind w:left="720" w:hanging="720"/>
        <w:rPr>
          <w:rFonts w:cs="Times New Roman"/>
          <w:szCs w:val="24"/>
        </w:rPr>
      </w:pPr>
      <w:r>
        <w:rPr>
          <w:rFonts w:cs="Times New Roman"/>
          <w:szCs w:val="24"/>
        </w:rPr>
        <w:lastRenderedPageBreak/>
        <w:t xml:space="preserve">Public Library of Science (n.d.). </w:t>
      </w:r>
      <w:r w:rsidR="00D434CA">
        <w:rPr>
          <w:rFonts w:cs="Times New Roman"/>
          <w:szCs w:val="24"/>
        </w:rPr>
        <w:t xml:space="preserve">Who we are. </w:t>
      </w:r>
      <w:r>
        <w:rPr>
          <w:rFonts w:cs="Times New Roman"/>
          <w:szCs w:val="24"/>
        </w:rPr>
        <w:t>Retrieved</w:t>
      </w:r>
      <w:r w:rsidR="00F3571F">
        <w:rPr>
          <w:rFonts w:cs="Times New Roman"/>
          <w:szCs w:val="24"/>
        </w:rPr>
        <w:t xml:space="preserve"> June 6, 2017</w:t>
      </w:r>
      <w:r>
        <w:rPr>
          <w:rFonts w:cs="Times New Roman"/>
          <w:szCs w:val="24"/>
        </w:rPr>
        <w:t xml:space="preserve"> from </w:t>
      </w:r>
      <w:hyperlink r:id="rId86" w:history="1">
        <w:r w:rsidRPr="003C0A97">
          <w:rPr>
            <w:rStyle w:val="Hyperlink"/>
            <w:rFonts w:cs="Times New Roman"/>
            <w:szCs w:val="24"/>
          </w:rPr>
          <w:t>https://www.plos.org/who-we-are</w:t>
        </w:r>
      </w:hyperlink>
    </w:p>
    <w:p w14:paraId="02C057BA" w14:textId="1758BE7B" w:rsidR="00EC1897" w:rsidRDefault="00B16EEA" w:rsidP="00EC1897">
      <w:pPr>
        <w:spacing w:line="480" w:lineRule="auto"/>
        <w:ind w:left="720" w:hanging="720"/>
      </w:pPr>
      <w:bookmarkStart w:id="26" w:name="_Hlk488526501"/>
      <w:bookmarkStart w:id="27" w:name="_Hlk486860799"/>
      <w:r w:rsidRPr="00D07485">
        <w:rPr>
          <w:rFonts w:cs="Times New Roman"/>
          <w:szCs w:val="24"/>
        </w:rPr>
        <w:t xml:space="preserve">UNESCO (n.d.-a). </w:t>
      </w:r>
      <w:r w:rsidR="00EC1897">
        <w:rPr>
          <w:rFonts w:cs="Times New Roman"/>
          <w:szCs w:val="24"/>
        </w:rPr>
        <w:t>Introduci</w:t>
      </w:r>
      <w:r w:rsidR="00F5186A">
        <w:rPr>
          <w:rFonts w:cs="Times New Roman"/>
          <w:szCs w:val="24"/>
        </w:rPr>
        <w:t>ng UNESCO: W</w:t>
      </w:r>
      <w:r w:rsidR="00EC1897">
        <w:rPr>
          <w:rFonts w:cs="Times New Roman"/>
          <w:szCs w:val="24"/>
        </w:rPr>
        <w:t>hat we are.</w:t>
      </w:r>
      <w:r w:rsidRPr="00D07485">
        <w:rPr>
          <w:rFonts w:cs="Times New Roman"/>
          <w:szCs w:val="24"/>
        </w:rPr>
        <w:t xml:space="preserve"> </w:t>
      </w:r>
      <w:bookmarkEnd w:id="26"/>
      <w:r w:rsidRPr="00D07485">
        <w:rPr>
          <w:rFonts w:cs="Times New Roman"/>
          <w:szCs w:val="24"/>
        </w:rPr>
        <w:t xml:space="preserve">Retrieved </w:t>
      </w:r>
      <w:r w:rsidR="00EC1897">
        <w:rPr>
          <w:rFonts w:cs="Times New Roman"/>
          <w:szCs w:val="24"/>
        </w:rPr>
        <w:t>July 11</w:t>
      </w:r>
      <w:r w:rsidR="00C07F7B">
        <w:rPr>
          <w:rFonts w:cs="Times New Roman"/>
          <w:szCs w:val="24"/>
        </w:rPr>
        <w:t xml:space="preserve">, 2017 </w:t>
      </w:r>
      <w:r w:rsidRPr="00D07485">
        <w:rPr>
          <w:rFonts w:cs="Times New Roman"/>
          <w:szCs w:val="24"/>
        </w:rPr>
        <w:t xml:space="preserve">from </w:t>
      </w:r>
      <w:hyperlink r:id="rId87" w:history="1">
        <w:r w:rsidR="00EC1897" w:rsidRPr="009D554F">
          <w:rPr>
            <w:rStyle w:val="Hyperlink"/>
          </w:rPr>
          <w:t>http://www.unesco.org/new/en/unesco/about-us/who-we-are/introducing-unesco/</w:t>
        </w:r>
      </w:hyperlink>
    </w:p>
    <w:p w14:paraId="0358F554" w14:textId="685275A4" w:rsidR="00B16EEA" w:rsidRDefault="00D434CA" w:rsidP="00EC1897">
      <w:pPr>
        <w:spacing w:line="480" w:lineRule="auto"/>
        <w:rPr>
          <w:rFonts w:cs="Times New Roman"/>
          <w:color w:val="000000"/>
          <w:szCs w:val="24"/>
        </w:rPr>
      </w:pPr>
      <w:r>
        <w:rPr>
          <w:rFonts w:cs="Times New Roman"/>
          <w:color w:val="000000"/>
          <w:szCs w:val="24"/>
        </w:rPr>
        <w:t xml:space="preserve">UNESCO (n.d.-b). </w:t>
      </w:r>
      <w:r w:rsidR="00B16EEA" w:rsidRPr="00D07485">
        <w:rPr>
          <w:rFonts w:cs="Times New Roman"/>
          <w:color w:val="000000"/>
          <w:szCs w:val="24"/>
        </w:rPr>
        <w:t xml:space="preserve">Open educational resources. Retrieved </w:t>
      </w:r>
      <w:r w:rsidR="00C07F7B">
        <w:rPr>
          <w:rFonts w:cs="Times New Roman"/>
          <w:color w:val="000000"/>
          <w:szCs w:val="24"/>
        </w:rPr>
        <w:t xml:space="preserve">May 24, 2007 </w:t>
      </w:r>
      <w:r w:rsidR="00B16EEA" w:rsidRPr="00D07485">
        <w:rPr>
          <w:rFonts w:cs="Times New Roman"/>
          <w:color w:val="000000"/>
          <w:szCs w:val="24"/>
        </w:rPr>
        <w:t xml:space="preserve">from </w:t>
      </w:r>
    </w:p>
    <w:p w14:paraId="7E2E8BCE" w14:textId="0A8500C3" w:rsidR="006119D2" w:rsidRDefault="00F60705" w:rsidP="00640FB3">
      <w:pPr>
        <w:spacing w:line="480" w:lineRule="auto"/>
        <w:ind w:left="715" w:hanging="730"/>
      </w:pPr>
      <w:hyperlink r:id="rId88" w:history="1">
        <w:r w:rsidR="006119D2" w:rsidRPr="009D554F">
          <w:rPr>
            <w:rStyle w:val="Hyperlink"/>
          </w:rPr>
          <w:t>http://www.unesco.org/new/en/communication-and-information/access-to-knowledge/open-educational-resources/</w:t>
        </w:r>
      </w:hyperlink>
    </w:p>
    <w:p w14:paraId="06C857F5" w14:textId="5AB66A7A" w:rsidR="00B16EEA" w:rsidRPr="00D07485" w:rsidRDefault="00B16EEA" w:rsidP="00640FB3">
      <w:pPr>
        <w:spacing w:line="480" w:lineRule="auto"/>
        <w:ind w:left="715" w:hanging="730"/>
        <w:rPr>
          <w:rFonts w:cs="Times New Roman"/>
          <w:szCs w:val="24"/>
        </w:rPr>
      </w:pPr>
      <w:r w:rsidRPr="00D07485">
        <w:rPr>
          <w:rFonts w:cs="Times New Roman"/>
          <w:color w:val="000000"/>
          <w:szCs w:val="24"/>
        </w:rPr>
        <w:t xml:space="preserve">UNESCO (2002). </w:t>
      </w:r>
      <w:r w:rsidRPr="003C510E">
        <w:rPr>
          <w:rFonts w:cs="Times New Roman"/>
          <w:i/>
          <w:color w:val="000000"/>
          <w:szCs w:val="24"/>
        </w:rPr>
        <w:t>Forum on the impact of open courseware for higher education in developing countries: Final report</w:t>
      </w:r>
      <w:r w:rsidRPr="00D07485">
        <w:rPr>
          <w:rFonts w:cs="Times New Roman"/>
          <w:color w:val="000000"/>
          <w:szCs w:val="24"/>
        </w:rPr>
        <w:t xml:space="preserve">. Retrieved from </w:t>
      </w:r>
      <w:hyperlink r:id="rId89" w:history="1">
        <w:r w:rsidR="008F0F73" w:rsidRPr="00F12027">
          <w:rPr>
            <w:rStyle w:val="Hyperlink"/>
            <w:rFonts w:cs="Times New Roman"/>
            <w:szCs w:val="24"/>
            <w:u w:color="00B0F0"/>
          </w:rPr>
          <w:t>http://unesdoc.unesco.org/images/0012/001285/128515e.pdf</w:t>
        </w:r>
      </w:hyperlink>
      <w:r w:rsidR="008F0F73">
        <w:rPr>
          <w:rFonts w:cs="Times New Roman"/>
          <w:color w:val="00B0F0"/>
          <w:szCs w:val="24"/>
          <w:u w:val="single" w:color="00B0F0"/>
        </w:rPr>
        <w:t xml:space="preserve"> </w:t>
      </w:r>
      <w:r w:rsidRPr="00D07485">
        <w:rPr>
          <w:rFonts w:cs="Times New Roman"/>
          <w:color w:val="000000"/>
          <w:szCs w:val="24"/>
        </w:rPr>
        <w:t xml:space="preserve"> </w:t>
      </w:r>
    </w:p>
    <w:bookmarkEnd w:id="27"/>
    <w:p w14:paraId="778C8363" w14:textId="77B953EA" w:rsidR="00B16EEA" w:rsidRPr="00D07485" w:rsidRDefault="00B16EEA" w:rsidP="008319AA">
      <w:pPr>
        <w:spacing w:line="480" w:lineRule="auto"/>
        <w:ind w:left="715" w:hanging="730"/>
        <w:rPr>
          <w:rFonts w:cs="Times New Roman"/>
          <w:szCs w:val="24"/>
        </w:rPr>
      </w:pPr>
      <w:r w:rsidRPr="00D07485">
        <w:rPr>
          <w:rFonts w:cs="Times New Roman"/>
          <w:color w:val="000000"/>
          <w:szCs w:val="24"/>
        </w:rPr>
        <w:t xml:space="preserve">UNESCO (2012). 2012 Paris OER Declaration. 2012 World Open Educational Resources </w:t>
      </w:r>
      <w:r w:rsidR="004828F5">
        <w:rPr>
          <w:rFonts w:cs="Times New Roman"/>
          <w:color w:val="000000"/>
          <w:szCs w:val="24"/>
        </w:rPr>
        <w:t xml:space="preserve">(OER) </w:t>
      </w:r>
      <w:r w:rsidRPr="00D07485">
        <w:rPr>
          <w:rFonts w:cs="Times New Roman"/>
          <w:color w:val="000000"/>
          <w:szCs w:val="24"/>
        </w:rPr>
        <w:t xml:space="preserve">Congress, Paris, June 20-22, 2012 Retrieved from </w:t>
      </w:r>
      <w:hyperlink r:id="rId90" w:history="1">
        <w:r w:rsidR="00402085" w:rsidRPr="00F12027">
          <w:rPr>
            <w:rStyle w:val="Hyperlink"/>
            <w:rFonts w:cs="Times New Roman"/>
            <w:szCs w:val="24"/>
            <w:u w:color="00B0F0"/>
          </w:rPr>
          <w:t>http://www.unesco.org/new/fileadmin/MULTIMEDIA/HQ/CI/CI/pdf/Events/English_Paris_OER_Declaration.pdf</w:t>
        </w:r>
      </w:hyperlink>
      <w:r w:rsidR="00402085">
        <w:rPr>
          <w:rFonts w:cs="Times New Roman"/>
          <w:color w:val="00B0F0"/>
          <w:szCs w:val="24"/>
          <w:u w:val="single" w:color="00B0F0"/>
        </w:rPr>
        <w:t xml:space="preserve"> </w:t>
      </w:r>
      <w:r w:rsidRPr="00D07485">
        <w:rPr>
          <w:rFonts w:cs="Times New Roman"/>
          <w:color w:val="000000"/>
          <w:szCs w:val="24"/>
        </w:rPr>
        <w:t xml:space="preserve"> </w:t>
      </w:r>
    </w:p>
    <w:p w14:paraId="4A84DCFD" w14:textId="3CF07DDC" w:rsidR="005917A8" w:rsidRDefault="009A56BF" w:rsidP="004E7609">
      <w:pPr>
        <w:spacing w:line="480" w:lineRule="auto"/>
        <w:ind w:left="705" w:right="5" w:hanging="720"/>
        <w:rPr>
          <w:rFonts w:cs="Times New Roman"/>
          <w:szCs w:val="24"/>
        </w:rPr>
      </w:pPr>
      <w:r>
        <w:rPr>
          <w:rFonts w:cs="Times New Roman"/>
          <w:szCs w:val="24"/>
        </w:rPr>
        <w:t>United States</w:t>
      </w:r>
      <w:r w:rsidR="00511BF2">
        <w:rPr>
          <w:rFonts w:cs="Times New Roman"/>
          <w:szCs w:val="24"/>
        </w:rPr>
        <w:t xml:space="preserve"> Bureau of Labor Statistics (2016, </w:t>
      </w:r>
      <w:r w:rsidR="00511BF2" w:rsidRPr="004E7609">
        <w:rPr>
          <w:rFonts w:cs="Times New Roman"/>
          <w:szCs w:val="24"/>
        </w:rPr>
        <w:t>August 30</w:t>
      </w:r>
      <w:r w:rsidR="00D434CA">
        <w:rPr>
          <w:rFonts w:cs="Times New Roman"/>
          <w:szCs w:val="24"/>
        </w:rPr>
        <w:t xml:space="preserve">). </w:t>
      </w:r>
      <w:r w:rsidR="00511BF2">
        <w:rPr>
          <w:rFonts w:cs="Times New Roman"/>
          <w:szCs w:val="24"/>
        </w:rPr>
        <w:t xml:space="preserve">College tuition and fees increase </w:t>
      </w:r>
      <w:r w:rsidR="00D434CA">
        <w:rPr>
          <w:rFonts w:cs="Times New Roman"/>
          <w:szCs w:val="24"/>
        </w:rPr>
        <w:t xml:space="preserve">63 percent since January 2006. </w:t>
      </w:r>
      <w:r w:rsidR="00511BF2">
        <w:rPr>
          <w:rFonts w:cs="Times New Roman"/>
          <w:szCs w:val="24"/>
        </w:rPr>
        <w:t xml:space="preserve">Retrieved May 23, 2017 at </w:t>
      </w:r>
      <w:hyperlink r:id="rId91" w:history="1">
        <w:r w:rsidR="00511BF2" w:rsidRPr="003C0A97">
          <w:rPr>
            <w:rStyle w:val="Hyperlink"/>
            <w:rFonts w:cs="Times New Roman"/>
            <w:szCs w:val="24"/>
          </w:rPr>
          <w:t>https://www.bls.gov/opub/ted/2016/college-tuition-and-fees-increase-63-percent-since-january-2006.htm</w:t>
        </w:r>
      </w:hyperlink>
    </w:p>
    <w:p w14:paraId="697744F9" w14:textId="4F74AA5A" w:rsidR="00B16EEA" w:rsidRPr="00D07485" w:rsidRDefault="00B16EEA" w:rsidP="00640FB3">
      <w:pPr>
        <w:spacing w:line="480" w:lineRule="auto"/>
        <w:ind w:left="705" w:right="5" w:hanging="720"/>
        <w:rPr>
          <w:rFonts w:cs="Times New Roman"/>
          <w:szCs w:val="24"/>
        </w:rPr>
      </w:pPr>
      <w:r w:rsidRPr="00D07485">
        <w:rPr>
          <w:rFonts w:cs="Times New Roman"/>
          <w:szCs w:val="24"/>
        </w:rPr>
        <w:t>Wiley, D. (2007</w:t>
      </w:r>
      <w:r w:rsidR="005559F1" w:rsidRPr="00D07485">
        <w:rPr>
          <w:rFonts w:cs="Times New Roman"/>
          <w:szCs w:val="24"/>
        </w:rPr>
        <w:t>a</w:t>
      </w:r>
      <w:r w:rsidRPr="00D07485">
        <w:rPr>
          <w:rFonts w:cs="Times New Roman"/>
          <w:szCs w:val="24"/>
        </w:rPr>
        <w:t>, May 6).</w:t>
      </w:r>
      <w:r w:rsidR="00D434CA">
        <w:rPr>
          <w:rFonts w:cs="Times New Roman"/>
          <w:szCs w:val="24"/>
        </w:rPr>
        <w:t xml:space="preserve"> </w:t>
      </w:r>
      <w:r w:rsidRPr="00D07485">
        <w:rPr>
          <w:rFonts w:cs="Times New Roman"/>
          <w:szCs w:val="24"/>
        </w:rPr>
        <w:t xml:space="preserve">About </w:t>
      </w:r>
      <w:r w:rsidR="00D434CA">
        <w:rPr>
          <w:rFonts w:cs="Times New Roman"/>
          <w:szCs w:val="24"/>
        </w:rPr>
        <w:t xml:space="preserve">the open publication license. Web log comment]. </w:t>
      </w:r>
      <w:r w:rsidRPr="00D07485">
        <w:rPr>
          <w:rFonts w:cs="Times New Roman"/>
          <w:szCs w:val="24"/>
        </w:rPr>
        <w:t xml:space="preserve">Retrieved from </w:t>
      </w:r>
      <w:hyperlink r:id="rId92" w:history="1">
        <w:r w:rsidR="00402085" w:rsidRPr="00F12027">
          <w:rPr>
            <w:rStyle w:val="Hyperlink"/>
            <w:rFonts w:cs="Times New Roman"/>
            <w:szCs w:val="24"/>
            <w:u w:color="00B0F0"/>
          </w:rPr>
          <w:t>http://opencontent.org/blog/archives/329</w:t>
        </w:r>
      </w:hyperlink>
      <w:r w:rsidR="00402085">
        <w:rPr>
          <w:rFonts w:cs="Times New Roman"/>
          <w:color w:val="00B0F0"/>
          <w:szCs w:val="24"/>
          <w:u w:val="single" w:color="00B0F0"/>
        </w:rPr>
        <w:t xml:space="preserve"> </w:t>
      </w:r>
      <w:r w:rsidRPr="00D07485">
        <w:rPr>
          <w:rFonts w:cs="Times New Roman"/>
          <w:szCs w:val="24"/>
        </w:rPr>
        <w:t xml:space="preserve"> </w:t>
      </w:r>
    </w:p>
    <w:p w14:paraId="5ABBDD9F" w14:textId="2A522EC1" w:rsidR="008B4009" w:rsidRDefault="008F0F73" w:rsidP="008B4009">
      <w:pPr>
        <w:spacing w:line="480" w:lineRule="auto"/>
        <w:ind w:left="705" w:right="5" w:hanging="720"/>
        <w:rPr>
          <w:rFonts w:cs="Times New Roman"/>
          <w:szCs w:val="24"/>
        </w:rPr>
      </w:pPr>
      <w:r>
        <w:rPr>
          <w:rFonts w:cs="Times New Roman"/>
          <w:szCs w:val="24"/>
        </w:rPr>
        <w:t xml:space="preserve">Wiley, D. (2007b). </w:t>
      </w:r>
      <w:r w:rsidR="005559F1" w:rsidRPr="003C510E">
        <w:rPr>
          <w:rFonts w:cs="Times New Roman"/>
          <w:i/>
          <w:szCs w:val="24"/>
        </w:rPr>
        <w:t>On the sustainability of open educational resource initiatives in higher education.</w:t>
      </w:r>
      <w:r w:rsidR="00D434CA">
        <w:rPr>
          <w:rFonts w:cs="Times New Roman"/>
          <w:szCs w:val="24"/>
        </w:rPr>
        <w:t xml:space="preserve"> </w:t>
      </w:r>
      <w:r w:rsidR="005559F1" w:rsidRPr="00D07485">
        <w:rPr>
          <w:rFonts w:cs="Times New Roman"/>
          <w:szCs w:val="24"/>
        </w:rPr>
        <w:t>OECD Centre for Educat</w:t>
      </w:r>
      <w:r>
        <w:rPr>
          <w:rFonts w:cs="Times New Roman"/>
          <w:szCs w:val="24"/>
        </w:rPr>
        <w:t xml:space="preserve">ional Research and Innovation. </w:t>
      </w:r>
      <w:r w:rsidR="005559F1" w:rsidRPr="00D07485">
        <w:rPr>
          <w:rFonts w:cs="Times New Roman"/>
          <w:szCs w:val="24"/>
        </w:rPr>
        <w:t xml:space="preserve">Retrieved </w:t>
      </w:r>
      <w:r w:rsidR="006275EB">
        <w:rPr>
          <w:rFonts w:cs="Times New Roman"/>
          <w:szCs w:val="24"/>
        </w:rPr>
        <w:t xml:space="preserve">May 23, 2017 </w:t>
      </w:r>
      <w:r w:rsidR="005559F1" w:rsidRPr="00D07485">
        <w:rPr>
          <w:rFonts w:cs="Times New Roman"/>
          <w:szCs w:val="24"/>
        </w:rPr>
        <w:t>from</w:t>
      </w:r>
      <w:r w:rsidR="008B4009">
        <w:rPr>
          <w:rFonts w:cs="Times New Roman"/>
          <w:szCs w:val="24"/>
        </w:rPr>
        <w:t xml:space="preserve"> </w:t>
      </w:r>
      <w:hyperlink r:id="rId93" w:history="1">
        <w:r w:rsidR="008B4009" w:rsidRPr="00CF2C04">
          <w:rPr>
            <w:rStyle w:val="Hyperlink"/>
            <w:rFonts w:cs="Times New Roman"/>
            <w:szCs w:val="24"/>
          </w:rPr>
          <w:t>http://www.oecd.org/edu/ceri/38645447.pdf</w:t>
        </w:r>
      </w:hyperlink>
    </w:p>
    <w:p w14:paraId="1F9E00D7" w14:textId="71193ECE" w:rsidR="00B16EEA" w:rsidRPr="00D07485" w:rsidRDefault="00D434CA" w:rsidP="00640FB3">
      <w:pPr>
        <w:spacing w:line="480" w:lineRule="auto"/>
        <w:ind w:left="705" w:right="5" w:hanging="720"/>
        <w:rPr>
          <w:rFonts w:cs="Times New Roman"/>
          <w:szCs w:val="24"/>
        </w:rPr>
      </w:pPr>
      <w:r>
        <w:rPr>
          <w:rFonts w:cs="Times New Roman"/>
          <w:szCs w:val="24"/>
        </w:rPr>
        <w:lastRenderedPageBreak/>
        <w:t xml:space="preserve">Wiley, D. (2014, March 5). </w:t>
      </w:r>
      <w:r w:rsidR="00B16EEA" w:rsidRPr="00D07485">
        <w:rPr>
          <w:rFonts w:cs="Times New Roman"/>
          <w:szCs w:val="24"/>
        </w:rPr>
        <w:t>The access compromise and the 5</w:t>
      </w:r>
      <w:r w:rsidR="00B16EEA" w:rsidRPr="00D07485">
        <w:rPr>
          <w:rFonts w:cs="Times New Roman"/>
          <w:szCs w:val="24"/>
          <w:vertAlign w:val="superscript"/>
        </w:rPr>
        <w:t>th</w:t>
      </w:r>
      <w:r w:rsidR="00B16EEA" w:rsidRPr="00D07485">
        <w:rPr>
          <w:rFonts w:cs="Times New Roman"/>
          <w:szCs w:val="24"/>
        </w:rPr>
        <w:t xml:space="preserve"> </w:t>
      </w:r>
      <w:r w:rsidR="005917A8">
        <w:rPr>
          <w:rFonts w:cs="Times New Roman"/>
          <w:szCs w:val="24"/>
        </w:rPr>
        <w:t>R</w:t>
      </w:r>
      <w:r w:rsidR="00B16EEA" w:rsidRPr="00D07485">
        <w:rPr>
          <w:rFonts w:cs="Times New Roman"/>
          <w:szCs w:val="24"/>
        </w:rPr>
        <w:t xml:space="preserve">. </w:t>
      </w:r>
      <w:r>
        <w:rPr>
          <w:rFonts w:cs="Times New Roman"/>
          <w:szCs w:val="24"/>
        </w:rPr>
        <w:t xml:space="preserve">[Web log comment]. </w:t>
      </w:r>
      <w:r w:rsidR="00B16EEA" w:rsidRPr="00D07485">
        <w:rPr>
          <w:rFonts w:cs="Times New Roman"/>
          <w:szCs w:val="24"/>
        </w:rPr>
        <w:t xml:space="preserve">Retrieved from </w:t>
      </w:r>
      <w:hyperlink r:id="rId94" w:history="1">
        <w:r w:rsidR="00402085" w:rsidRPr="00F12027">
          <w:rPr>
            <w:rStyle w:val="Hyperlink"/>
            <w:rFonts w:cs="Times New Roman"/>
            <w:szCs w:val="24"/>
            <w:u w:color="00B0F0"/>
          </w:rPr>
          <w:t>http://opencontent.org/blog/archives/3221</w:t>
        </w:r>
      </w:hyperlink>
      <w:r w:rsidR="00402085">
        <w:rPr>
          <w:rFonts w:cs="Times New Roman"/>
          <w:color w:val="00B0F0"/>
          <w:szCs w:val="24"/>
          <w:u w:val="single" w:color="00B0F0"/>
        </w:rPr>
        <w:t xml:space="preserve"> </w:t>
      </w:r>
      <w:r w:rsidR="00B16EEA" w:rsidRPr="00D07485">
        <w:rPr>
          <w:rFonts w:cs="Times New Roman"/>
          <w:szCs w:val="24"/>
        </w:rPr>
        <w:t xml:space="preserve"> </w:t>
      </w:r>
    </w:p>
    <w:p w14:paraId="7C16351A" w14:textId="708B5587" w:rsidR="00351A4E" w:rsidRDefault="00D434CA" w:rsidP="00351A4E">
      <w:pPr>
        <w:spacing w:line="480" w:lineRule="auto"/>
        <w:ind w:left="705" w:right="5" w:hanging="720"/>
        <w:rPr>
          <w:rFonts w:cs="Times New Roman"/>
          <w:szCs w:val="24"/>
        </w:rPr>
      </w:pPr>
      <w:r>
        <w:rPr>
          <w:rFonts w:cs="Times New Roman"/>
          <w:szCs w:val="24"/>
        </w:rPr>
        <w:t xml:space="preserve">Wiley, D. (2017, April 4). </w:t>
      </w:r>
      <w:r w:rsidR="00351A4E" w:rsidRPr="004E7609">
        <w:rPr>
          <w:rFonts w:cs="Times New Roman"/>
          <w:szCs w:val="24"/>
        </w:rPr>
        <w:t>How is open pedagogy different?</w:t>
      </w:r>
      <w:r w:rsidR="00351A4E">
        <w:rPr>
          <w:rFonts w:cs="Times New Roman"/>
          <w:szCs w:val="24"/>
        </w:rPr>
        <w:t xml:space="preserve"> </w:t>
      </w:r>
      <w:r w:rsidRPr="00D07485">
        <w:rPr>
          <w:rFonts w:cs="Times New Roman"/>
          <w:szCs w:val="24"/>
        </w:rPr>
        <w:t xml:space="preserve">[Web log comment]. </w:t>
      </w:r>
      <w:r w:rsidR="00351A4E">
        <w:rPr>
          <w:rFonts w:cs="Times New Roman"/>
          <w:szCs w:val="24"/>
        </w:rPr>
        <w:t xml:space="preserve">Retrieved June 6, 2017 from </w:t>
      </w:r>
      <w:hyperlink r:id="rId95" w:history="1">
        <w:r w:rsidR="00351A4E" w:rsidRPr="003C0A97">
          <w:rPr>
            <w:rStyle w:val="Hyperlink"/>
            <w:rFonts w:cs="Times New Roman"/>
            <w:szCs w:val="24"/>
          </w:rPr>
          <w:t>https://opencontent.org/blog/archives/4943</w:t>
        </w:r>
      </w:hyperlink>
    </w:p>
    <w:p w14:paraId="2166E225" w14:textId="0BA6504E" w:rsidR="00B16EEA" w:rsidRPr="00D07485" w:rsidRDefault="00B16EEA" w:rsidP="00640FB3">
      <w:pPr>
        <w:spacing w:line="480" w:lineRule="auto"/>
        <w:ind w:left="705" w:right="5" w:hanging="720"/>
        <w:rPr>
          <w:rFonts w:cs="Times New Roman"/>
          <w:szCs w:val="24"/>
        </w:rPr>
      </w:pPr>
      <w:r w:rsidRPr="00D07485">
        <w:rPr>
          <w:rFonts w:cs="Times New Roman"/>
          <w:szCs w:val="24"/>
        </w:rPr>
        <w:t>William and Fl</w:t>
      </w:r>
      <w:r w:rsidR="00D434CA">
        <w:rPr>
          <w:rFonts w:cs="Times New Roman"/>
          <w:szCs w:val="24"/>
        </w:rPr>
        <w:t xml:space="preserve">ora Hewlett Foundation (n.d.). </w:t>
      </w:r>
      <w:r w:rsidR="004E7609" w:rsidRPr="004E7609">
        <w:rPr>
          <w:rFonts w:cs="Times New Roman"/>
          <w:szCs w:val="24"/>
        </w:rPr>
        <w:t>Open educational r</w:t>
      </w:r>
      <w:r w:rsidR="005F055C" w:rsidRPr="004E7609">
        <w:rPr>
          <w:rFonts w:cs="Times New Roman"/>
          <w:szCs w:val="24"/>
        </w:rPr>
        <w:t>esources</w:t>
      </w:r>
      <w:r w:rsidRPr="004E7609">
        <w:rPr>
          <w:rFonts w:cs="Times New Roman"/>
          <w:szCs w:val="24"/>
        </w:rPr>
        <w:t>.</w:t>
      </w:r>
      <w:r w:rsidRPr="00D07485">
        <w:rPr>
          <w:rFonts w:cs="Times New Roman"/>
          <w:szCs w:val="24"/>
        </w:rPr>
        <w:t xml:space="preserve"> Retrieved from </w:t>
      </w:r>
      <w:hyperlink r:id="rId96" w:history="1">
        <w:r w:rsidR="00402085" w:rsidRPr="00F12027">
          <w:rPr>
            <w:rStyle w:val="Hyperlink"/>
            <w:rFonts w:cs="Times New Roman"/>
            <w:szCs w:val="24"/>
            <w:u w:color="00B0F0"/>
          </w:rPr>
          <w:t>http://www.hewlett.org/strategy/open-educational-resources/</w:t>
        </w:r>
      </w:hyperlink>
      <w:r w:rsidR="00402085">
        <w:rPr>
          <w:rFonts w:cs="Times New Roman"/>
          <w:color w:val="00B0F0"/>
          <w:szCs w:val="24"/>
          <w:u w:val="single" w:color="00B0F0"/>
        </w:rPr>
        <w:t xml:space="preserve"> </w:t>
      </w:r>
      <w:r w:rsidRPr="00D07485">
        <w:rPr>
          <w:rFonts w:cs="Times New Roman"/>
          <w:szCs w:val="24"/>
        </w:rPr>
        <w:t xml:space="preserve"> </w:t>
      </w:r>
    </w:p>
    <w:p w14:paraId="0E0C1110" w14:textId="5703E69B" w:rsidR="00953FD6" w:rsidRDefault="00B16EEA" w:rsidP="00953FD6">
      <w:pPr>
        <w:spacing w:line="480" w:lineRule="auto"/>
        <w:ind w:left="705" w:right="-10" w:hanging="720"/>
      </w:pPr>
      <w:r w:rsidRPr="00D07485">
        <w:rPr>
          <w:rFonts w:cs="Times New Roman"/>
          <w:szCs w:val="24"/>
        </w:rPr>
        <w:t>William and Fl</w:t>
      </w:r>
      <w:r w:rsidR="00D434CA">
        <w:rPr>
          <w:rFonts w:cs="Times New Roman"/>
          <w:szCs w:val="24"/>
        </w:rPr>
        <w:t xml:space="preserve">ora Hewlett Foundation (2015). </w:t>
      </w:r>
      <w:r w:rsidR="00D434CA" w:rsidRPr="006D375B">
        <w:rPr>
          <w:rFonts w:cs="Times New Roman"/>
          <w:i/>
          <w:szCs w:val="24"/>
        </w:rPr>
        <w:t xml:space="preserve">Open educational resources: </w:t>
      </w:r>
      <w:r w:rsidRPr="006D375B">
        <w:rPr>
          <w:rFonts w:cs="Times New Roman"/>
          <w:i/>
          <w:szCs w:val="24"/>
        </w:rPr>
        <w:t xml:space="preserve">Advancing widespread adoption to improve instruction </w:t>
      </w:r>
      <w:r w:rsidR="00D07485" w:rsidRPr="006D375B">
        <w:rPr>
          <w:rFonts w:cs="Times New Roman"/>
          <w:i/>
          <w:szCs w:val="24"/>
        </w:rPr>
        <w:t>and le</w:t>
      </w:r>
      <w:r w:rsidR="00D434CA" w:rsidRPr="006D375B">
        <w:rPr>
          <w:rFonts w:cs="Times New Roman"/>
          <w:i/>
          <w:szCs w:val="24"/>
        </w:rPr>
        <w:t>arning</w:t>
      </w:r>
      <w:r w:rsidR="00D434CA" w:rsidRPr="006D375B">
        <w:rPr>
          <w:rFonts w:cs="Times New Roman"/>
          <w:szCs w:val="24"/>
        </w:rPr>
        <w:t>.</w:t>
      </w:r>
      <w:r w:rsidR="00D434CA">
        <w:rPr>
          <w:rFonts w:cs="Times New Roman"/>
          <w:szCs w:val="24"/>
        </w:rPr>
        <w:t xml:space="preserve"> Retrieved from</w:t>
      </w:r>
      <w:r w:rsidR="00953FD6" w:rsidRPr="00953FD6">
        <w:t xml:space="preserve"> </w:t>
      </w:r>
      <w:hyperlink r:id="rId97" w:history="1">
        <w:r w:rsidR="00953FD6" w:rsidRPr="003C0A97">
          <w:rPr>
            <w:rStyle w:val="Hyperlink"/>
          </w:rPr>
          <w:t>http://www.hewlett.org/wp-content/uploads/2016/11/Open_Educational_Resources_December_2015.pdf</w:t>
        </w:r>
      </w:hyperlink>
    </w:p>
    <w:sectPr w:rsidR="00953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9A28" w14:textId="77777777" w:rsidR="00F60705" w:rsidRDefault="00F60705" w:rsidP="00B16EEA">
      <w:r>
        <w:separator/>
      </w:r>
    </w:p>
  </w:endnote>
  <w:endnote w:type="continuationSeparator" w:id="0">
    <w:p w14:paraId="5AF413EF" w14:textId="77777777" w:rsidR="00F60705" w:rsidRDefault="00F60705" w:rsidP="00B1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default"/>
  </w:font>
  <w:font w:name="Droid Serif">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557E" w14:textId="77777777" w:rsidR="00F60705" w:rsidRDefault="00F60705" w:rsidP="00B16EEA">
      <w:r>
        <w:separator/>
      </w:r>
    </w:p>
  </w:footnote>
  <w:footnote w:type="continuationSeparator" w:id="0">
    <w:p w14:paraId="6AD5655B" w14:textId="77777777" w:rsidR="00F60705" w:rsidRDefault="00F60705" w:rsidP="00B1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E349" w14:textId="2919D1CB" w:rsidR="008F549A" w:rsidRDefault="008F549A" w:rsidP="00B16EEA">
    <w:pPr>
      <w:pStyle w:val="Header"/>
      <w:tabs>
        <w:tab w:val="clear" w:pos="4680"/>
      </w:tabs>
    </w:pPr>
    <w:r>
      <w:t>OER PRIMER</w:t>
    </w:r>
    <w:r>
      <w:tab/>
    </w:r>
    <w:r>
      <w:fldChar w:fldCharType="begin"/>
    </w:r>
    <w:r>
      <w:instrText xml:space="preserve"> PAGE   \* MERGEFORMAT </w:instrText>
    </w:r>
    <w:r>
      <w:fldChar w:fldCharType="separate"/>
    </w:r>
    <w:r w:rsidR="002307D8">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84B"/>
    <w:multiLevelType w:val="hybridMultilevel"/>
    <w:tmpl w:val="2B663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66541"/>
    <w:multiLevelType w:val="hybridMultilevel"/>
    <w:tmpl w:val="8F6A631A"/>
    <w:lvl w:ilvl="0" w:tplc="69182E4C">
      <w:start w:val="1"/>
      <w:numFmt w:val="decimal"/>
      <w:lvlText w:val="%1"/>
      <w:lvlJc w:val="left"/>
      <w:pPr>
        <w:ind w:left="720" w:hanging="360"/>
      </w:pPr>
      <w:rPr>
        <w:rFonts w:ascii="Times New Roman" w:hAnsi="Times New Roman" w:cs="Rockwell" w:hint="default"/>
        <w:b w:val="0"/>
        <w:bCs w:val="0"/>
        <w:i w:val="0"/>
        <w:iCs w:val="0"/>
        <w:strike w:val="0"/>
        <w:dstrike w:val="0"/>
        <w:color w:val="000000" w:themeColor="text1"/>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76A4"/>
    <w:multiLevelType w:val="hybridMultilevel"/>
    <w:tmpl w:val="7F18520C"/>
    <w:lvl w:ilvl="0" w:tplc="69182E4C">
      <w:start w:val="1"/>
      <w:numFmt w:val="decimal"/>
      <w:lvlText w:val="%1"/>
      <w:lvlJc w:val="left"/>
      <w:pPr>
        <w:ind w:left="720" w:hanging="360"/>
      </w:pPr>
      <w:rPr>
        <w:rFonts w:ascii="Times New Roman" w:hAnsi="Times New Roman" w:cs="Rockwell" w:hint="default"/>
        <w:b w:val="0"/>
        <w:bCs w:val="0"/>
        <w:i w:val="0"/>
        <w:iCs w:val="0"/>
        <w:strike w:val="0"/>
        <w:dstrike w:val="0"/>
        <w:color w:val="000000" w:themeColor="text1"/>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C43A4"/>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4" w15:restartNumberingAfterBreak="0">
    <w:nsid w:val="2042339D"/>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5" w15:restartNumberingAfterBreak="0">
    <w:nsid w:val="25696C81"/>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6" w15:restartNumberingAfterBreak="0">
    <w:nsid w:val="26443340"/>
    <w:multiLevelType w:val="hybridMultilevel"/>
    <w:tmpl w:val="635636B6"/>
    <w:lvl w:ilvl="0" w:tplc="C0D43332">
      <w:start w:val="1"/>
      <w:numFmt w:val="decimal"/>
      <w:lvlText w:val="%1"/>
      <w:lvlJc w:val="left"/>
      <w:pPr>
        <w:ind w:left="720" w:hanging="360"/>
      </w:pPr>
      <w:rPr>
        <w:rFonts w:ascii="Times" w:hAnsi="Times" w:cs="Rockwell" w:hint="default"/>
        <w:b w:val="0"/>
        <w:bCs w:val="0"/>
        <w:i w:val="0"/>
        <w:iCs w:val="0"/>
        <w:strike w:val="0"/>
        <w:dstrike w:val="0"/>
        <w:color w:val="585858"/>
        <w:sz w:val="20"/>
        <w:szCs w:val="20"/>
        <w:u w:val="none" w:color="000000"/>
        <w:bdr w:val="none" w:sz="0" w:space="0" w:color="auto"/>
        <w:shd w:val="clear" w:color="auto" w:fill="auto"/>
        <w:vertAlign w:val="baseline"/>
      </w:rPr>
    </w:lvl>
    <w:lvl w:ilvl="1" w:tplc="FC724E76">
      <w:start w:val="1"/>
      <w:numFmt w:val="lowerLetter"/>
      <w:lvlText w:val="%2."/>
      <w:lvlJc w:val="left"/>
      <w:pPr>
        <w:ind w:left="72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2" w:tplc="9D9A9574">
      <w:start w:val="1"/>
      <w:numFmt w:val="lowerRoman"/>
      <w:lvlText w:val="%3"/>
      <w:lvlJc w:val="left"/>
      <w:pPr>
        <w:ind w:left="144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3" w:tplc="C0D43332">
      <w:start w:val="1"/>
      <w:numFmt w:val="decimal"/>
      <w:lvlText w:val="%4"/>
      <w:lvlJc w:val="left"/>
      <w:pPr>
        <w:ind w:left="2160" w:firstLine="0"/>
      </w:pPr>
      <w:rPr>
        <w:rFonts w:ascii="Times" w:hAnsi="Times" w:cs="Rockwell" w:hint="default"/>
        <w:b w:val="0"/>
        <w:bCs w:val="0"/>
        <w:i w:val="0"/>
        <w:iCs w:val="0"/>
        <w:strike w:val="0"/>
        <w:dstrike w:val="0"/>
        <w:color w:val="585858"/>
        <w:sz w:val="20"/>
        <w:szCs w:val="20"/>
        <w:u w:val="none" w:color="000000"/>
        <w:bdr w:val="none" w:sz="0" w:space="0" w:color="auto"/>
        <w:shd w:val="clear" w:color="auto" w:fill="auto"/>
        <w:vertAlign w:val="baseline"/>
      </w:rPr>
    </w:lvl>
    <w:lvl w:ilvl="4" w:tplc="16F646EE">
      <w:start w:val="1"/>
      <w:numFmt w:val="lowerLetter"/>
      <w:lvlText w:val="%5"/>
      <w:lvlJc w:val="left"/>
      <w:pPr>
        <w:ind w:left="288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5" w:tplc="AF54D872">
      <w:start w:val="1"/>
      <w:numFmt w:val="lowerRoman"/>
      <w:lvlText w:val="%6"/>
      <w:lvlJc w:val="left"/>
      <w:pPr>
        <w:ind w:left="360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6" w:tplc="0DAE2E7E">
      <w:start w:val="1"/>
      <w:numFmt w:val="decimal"/>
      <w:lvlText w:val="%7"/>
      <w:lvlJc w:val="left"/>
      <w:pPr>
        <w:ind w:left="432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7" w:tplc="071625D2">
      <w:start w:val="1"/>
      <w:numFmt w:val="lowerLetter"/>
      <w:lvlText w:val="%8"/>
      <w:lvlJc w:val="left"/>
      <w:pPr>
        <w:ind w:left="504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lvl w:ilvl="8" w:tplc="56766416">
      <w:start w:val="1"/>
      <w:numFmt w:val="lowerRoman"/>
      <w:lvlText w:val="%9"/>
      <w:lvlJc w:val="left"/>
      <w:pPr>
        <w:ind w:left="5760"/>
      </w:pPr>
      <w:rPr>
        <w:rFonts w:ascii="Rockwell" w:eastAsia="Rockwell" w:hAnsi="Rockwell" w:cs="Rockwell"/>
        <w:b w:val="0"/>
        <w:i w:val="0"/>
        <w:strike w:val="0"/>
        <w:dstrike w:val="0"/>
        <w:color w:val="585858"/>
        <w:sz w:val="20"/>
        <w:szCs w:val="20"/>
        <w:u w:val="none" w:color="000000"/>
        <w:bdr w:val="none" w:sz="0" w:space="0" w:color="auto"/>
        <w:shd w:val="clear" w:color="auto" w:fill="auto"/>
        <w:vertAlign w:val="baseline"/>
      </w:rPr>
    </w:lvl>
  </w:abstractNum>
  <w:abstractNum w:abstractNumId="7" w15:restartNumberingAfterBreak="0">
    <w:nsid w:val="270E0D19"/>
    <w:multiLevelType w:val="hybridMultilevel"/>
    <w:tmpl w:val="3DA407DC"/>
    <w:lvl w:ilvl="0" w:tplc="F8F42B90">
      <w:start w:val="1"/>
      <w:numFmt w:val="bullet"/>
      <w:lvlText w:val="•"/>
      <w:lvlJc w:val="left"/>
      <w:pPr>
        <w:ind w:left="720"/>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1" w:tplc="9E583C1C">
      <w:start w:val="1"/>
      <w:numFmt w:val="bullet"/>
      <w:lvlText w:val="o"/>
      <w:lvlJc w:val="left"/>
      <w:pPr>
        <w:ind w:left="144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2" w:tplc="6BD412D4">
      <w:start w:val="1"/>
      <w:numFmt w:val="bullet"/>
      <w:lvlText w:val="▪"/>
      <w:lvlJc w:val="left"/>
      <w:pPr>
        <w:ind w:left="216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3" w:tplc="C14AADD0">
      <w:start w:val="1"/>
      <w:numFmt w:val="bullet"/>
      <w:lvlText w:val="•"/>
      <w:lvlJc w:val="left"/>
      <w:pPr>
        <w:ind w:left="2880"/>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4" w:tplc="98568DE4">
      <w:start w:val="1"/>
      <w:numFmt w:val="bullet"/>
      <w:lvlText w:val="o"/>
      <w:lvlJc w:val="left"/>
      <w:pPr>
        <w:ind w:left="360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5" w:tplc="EBC6AEF6">
      <w:start w:val="1"/>
      <w:numFmt w:val="bullet"/>
      <w:lvlText w:val="▪"/>
      <w:lvlJc w:val="left"/>
      <w:pPr>
        <w:ind w:left="432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6" w:tplc="8BAAA35A">
      <w:start w:val="1"/>
      <w:numFmt w:val="bullet"/>
      <w:lvlText w:val="•"/>
      <w:lvlJc w:val="left"/>
      <w:pPr>
        <w:ind w:left="5040"/>
      </w:pPr>
      <w:rPr>
        <w:rFonts w:ascii="Arial" w:eastAsia="Arial" w:hAnsi="Arial" w:cs="Arial"/>
        <w:b w:val="0"/>
        <w:i w:val="0"/>
        <w:strike w:val="0"/>
        <w:dstrike w:val="0"/>
        <w:color w:val="585858"/>
        <w:sz w:val="20"/>
        <w:szCs w:val="20"/>
        <w:u w:val="none" w:color="000000"/>
        <w:bdr w:val="none" w:sz="0" w:space="0" w:color="auto"/>
        <w:shd w:val="clear" w:color="auto" w:fill="auto"/>
        <w:vertAlign w:val="baseline"/>
      </w:rPr>
    </w:lvl>
    <w:lvl w:ilvl="7" w:tplc="67245AB8">
      <w:start w:val="1"/>
      <w:numFmt w:val="bullet"/>
      <w:lvlText w:val="o"/>
      <w:lvlJc w:val="left"/>
      <w:pPr>
        <w:ind w:left="576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lvl w:ilvl="8" w:tplc="A860EB6C">
      <w:start w:val="1"/>
      <w:numFmt w:val="bullet"/>
      <w:lvlText w:val="▪"/>
      <w:lvlJc w:val="left"/>
      <w:pPr>
        <w:ind w:left="6480"/>
      </w:pPr>
      <w:rPr>
        <w:rFonts w:ascii="Segoe UI Symbol" w:eastAsia="Segoe UI Symbol" w:hAnsi="Segoe UI Symbol" w:cs="Segoe UI Symbol"/>
        <w:b w:val="0"/>
        <w:i w:val="0"/>
        <w:strike w:val="0"/>
        <w:dstrike w:val="0"/>
        <w:color w:val="585858"/>
        <w:sz w:val="20"/>
        <w:szCs w:val="20"/>
        <w:u w:val="none" w:color="000000"/>
        <w:bdr w:val="none" w:sz="0" w:space="0" w:color="auto"/>
        <w:shd w:val="clear" w:color="auto" w:fill="auto"/>
        <w:vertAlign w:val="baseline"/>
      </w:rPr>
    </w:lvl>
  </w:abstractNum>
  <w:abstractNum w:abstractNumId="8" w15:restartNumberingAfterBreak="0">
    <w:nsid w:val="37E103BF"/>
    <w:multiLevelType w:val="hybridMultilevel"/>
    <w:tmpl w:val="EB4EA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93C27"/>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10" w15:restartNumberingAfterBreak="0">
    <w:nsid w:val="3EFF01F1"/>
    <w:multiLevelType w:val="hybridMultilevel"/>
    <w:tmpl w:val="89529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6627F0">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42EDC"/>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12" w15:restartNumberingAfterBreak="0">
    <w:nsid w:val="41923FF2"/>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13" w15:restartNumberingAfterBreak="0">
    <w:nsid w:val="425A36FB"/>
    <w:multiLevelType w:val="hybridMultilevel"/>
    <w:tmpl w:val="4782AA5E"/>
    <w:lvl w:ilvl="0" w:tplc="3AA2B982">
      <w:start w:val="1"/>
      <w:numFmt w:val="decimal"/>
      <w:lvlText w:val="%1"/>
      <w:lvlJc w:val="left"/>
      <w:pPr>
        <w:ind w:left="720" w:hanging="360"/>
      </w:pPr>
      <w:rPr>
        <w:rFonts w:ascii="Times New Roman" w:hAnsi="Times New Roman" w:cs="Rockwell" w:hint="default"/>
        <w:b w:val="0"/>
        <w:bCs w:val="0"/>
        <w:i w:val="0"/>
        <w:iCs w:val="0"/>
        <w:strike w:val="0"/>
        <w:dstrike w:val="0"/>
        <w:color w:val="000000" w:themeColor="text1"/>
        <w:sz w:val="20"/>
        <w:szCs w:val="20"/>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C193D"/>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15" w15:restartNumberingAfterBreak="0">
    <w:nsid w:val="5B3B2424"/>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16" w15:restartNumberingAfterBreak="0">
    <w:nsid w:val="6C956E13"/>
    <w:multiLevelType w:val="multilevel"/>
    <w:tmpl w:val="0C80D6C2"/>
    <w:lvl w:ilvl="0">
      <w:start w:val="1"/>
      <w:numFmt w:val="decimal"/>
      <w:lvlText w:val="%1."/>
      <w:lvlJc w:val="right"/>
      <w:pPr>
        <w:ind w:left="1080" w:hanging="360"/>
      </w:pPr>
      <w:rPr>
        <w:rFonts w:hint="default"/>
        <w:b w:val="0"/>
        <w:i w:val="0"/>
        <w:color w:val="000000" w:themeColor="text1"/>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b w:val="0"/>
        <w:i w:val="0"/>
        <w:color w:val="000000" w:themeColor="text1"/>
        <w:sz w:val="24"/>
      </w:rPr>
    </w:lvl>
    <w:lvl w:ilvl="3">
      <w:start w:val="1"/>
      <w:numFmt w:val="decimal"/>
      <w:lvlText w:val="%4)"/>
      <w:lvlJc w:val="left"/>
      <w:pPr>
        <w:ind w:left="3240" w:hanging="360"/>
      </w:pPr>
      <w:rPr>
        <w:rFonts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num w:numId="1">
    <w:abstractNumId w:val="7"/>
  </w:num>
  <w:num w:numId="2">
    <w:abstractNumId w:val="6"/>
  </w:num>
  <w:num w:numId="3">
    <w:abstractNumId w:val="5"/>
  </w:num>
  <w:num w:numId="4">
    <w:abstractNumId w:val="12"/>
  </w:num>
  <w:num w:numId="5">
    <w:abstractNumId w:val="9"/>
  </w:num>
  <w:num w:numId="6">
    <w:abstractNumId w:val="15"/>
  </w:num>
  <w:num w:numId="7">
    <w:abstractNumId w:val="4"/>
  </w:num>
  <w:num w:numId="8">
    <w:abstractNumId w:val="11"/>
  </w:num>
  <w:num w:numId="9">
    <w:abstractNumId w:val="0"/>
  </w:num>
  <w:num w:numId="10">
    <w:abstractNumId w:val="14"/>
  </w:num>
  <w:num w:numId="11">
    <w:abstractNumId w:val="16"/>
  </w:num>
  <w:num w:numId="12">
    <w:abstractNumId w:val="8"/>
  </w:num>
  <w:num w:numId="13">
    <w:abstractNumId w:val="13"/>
  </w:num>
  <w:num w:numId="14">
    <w:abstractNumId w:val="1"/>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A"/>
    <w:rsid w:val="000133B4"/>
    <w:rsid w:val="00017CAD"/>
    <w:rsid w:val="00021B1C"/>
    <w:rsid w:val="000274E3"/>
    <w:rsid w:val="0003296D"/>
    <w:rsid w:val="00033870"/>
    <w:rsid w:val="00040FBD"/>
    <w:rsid w:val="00043A81"/>
    <w:rsid w:val="00052FA4"/>
    <w:rsid w:val="00056BC7"/>
    <w:rsid w:val="00063C0E"/>
    <w:rsid w:val="00064842"/>
    <w:rsid w:val="000650BD"/>
    <w:rsid w:val="000742ED"/>
    <w:rsid w:val="00083D11"/>
    <w:rsid w:val="00083D73"/>
    <w:rsid w:val="0008715A"/>
    <w:rsid w:val="00090C4D"/>
    <w:rsid w:val="000B35A9"/>
    <w:rsid w:val="000B7C33"/>
    <w:rsid w:val="000C5F7F"/>
    <w:rsid w:val="000C7260"/>
    <w:rsid w:val="000D027E"/>
    <w:rsid w:val="000D7145"/>
    <w:rsid w:val="000E043D"/>
    <w:rsid w:val="000E51F9"/>
    <w:rsid w:val="00104A93"/>
    <w:rsid w:val="00107517"/>
    <w:rsid w:val="00114448"/>
    <w:rsid w:val="00137B54"/>
    <w:rsid w:val="0015045F"/>
    <w:rsid w:val="0015477D"/>
    <w:rsid w:val="001612F4"/>
    <w:rsid w:val="001619F3"/>
    <w:rsid w:val="0016449C"/>
    <w:rsid w:val="00165072"/>
    <w:rsid w:val="00172C7F"/>
    <w:rsid w:val="00175682"/>
    <w:rsid w:val="001812F6"/>
    <w:rsid w:val="001813B5"/>
    <w:rsid w:val="00187DA4"/>
    <w:rsid w:val="00194F4B"/>
    <w:rsid w:val="00197120"/>
    <w:rsid w:val="001A2DB4"/>
    <w:rsid w:val="001A56D0"/>
    <w:rsid w:val="001A6868"/>
    <w:rsid w:val="001B06EA"/>
    <w:rsid w:val="001B0923"/>
    <w:rsid w:val="001B3E60"/>
    <w:rsid w:val="001C735F"/>
    <w:rsid w:val="001C7CCA"/>
    <w:rsid w:val="001E0145"/>
    <w:rsid w:val="001E055A"/>
    <w:rsid w:val="001E2FFD"/>
    <w:rsid w:val="001E4E48"/>
    <w:rsid w:val="001F3C25"/>
    <w:rsid w:val="00202394"/>
    <w:rsid w:val="0020446F"/>
    <w:rsid w:val="0021306D"/>
    <w:rsid w:val="002135E4"/>
    <w:rsid w:val="00220059"/>
    <w:rsid w:val="00225683"/>
    <w:rsid w:val="002307D8"/>
    <w:rsid w:val="00237E18"/>
    <w:rsid w:val="00240F5D"/>
    <w:rsid w:val="00241E21"/>
    <w:rsid w:val="00242F1D"/>
    <w:rsid w:val="00243323"/>
    <w:rsid w:val="002462FC"/>
    <w:rsid w:val="002502E6"/>
    <w:rsid w:val="002562AD"/>
    <w:rsid w:val="00263F8C"/>
    <w:rsid w:val="00265759"/>
    <w:rsid w:val="0027013B"/>
    <w:rsid w:val="00292D09"/>
    <w:rsid w:val="002A16D1"/>
    <w:rsid w:val="002C13C5"/>
    <w:rsid w:val="002C1613"/>
    <w:rsid w:val="002C3B35"/>
    <w:rsid w:val="002D06F0"/>
    <w:rsid w:val="002D6042"/>
    <w:rsid w:val="002D7247"/>
    <w:rsid w:val="00301028"/>
    <w:rsid w:val="00303099"/>
    <w:rsid w:val="003068F4"/>
    <w:rsid w:val="00310264"/>
    <w:rsid w:val="003128C4"/>
    <w:rsid w:val="00323842"/>
    <w:rsid w:val="003241A8"/>
    <w:rsid w:val="00346489"/>
    <w:rsid w:val="0034676E"/>
    <w:rsid w:val="00351A4E"/>
    <w:rsid w:val="00352B85"/>
    <w:rsid w:val="00352DD7"/>
    <w:rsid w:val="00354EED"/>
    <w:rsid w:val="00362FEE"/>
    <w:rsid w:val="003633BA"/>
    <w:rsid w:val="00375166"/>
    <w:rsid w:val="0037775A"/>
    <w:rsid w:val="0039604B"/>
    <w:rsid w:val="003A6134"/>
    <w:rsid w:val="003B54E5"/>
    <w:rsid w:val="003C157A"/>
    <w:rsid w:val="003C355E"/>
    <w:rsid w:val="003C510E"/>
    <w:rsid w:val="003D071C"/>
    <w:rsid w:val="003D38F0"/>
    <w:rsid w:val="003E1E80"/>
    <w:rsid w:val="003E3C4E"/>
    <w:rsid w:val="003E588A"/>
    <w:rsid w:val="003E7CC0"/>
    <w:rsid w:val="003F45A9"/>
    <w:rsid w:val="003F747E"/>
    <w:rsid w:val="004015BD"/>
    <w:rsid w:val="00402085"/>
    <w:rsid w:val="0040356D"/>
    <w:rsid w:val="004074AB"/>
    <w:rsid w:val="00411137"/>
    <w:rsid w:val="00430D8E"/>
    <w:rsid w:val="00431AB9"/>
    <w:rsid w:val="00432572"/>
    <w:rsid w:val="004464F5"/>
    <w:rsid w:val="004505D4"/>
    <w:rsid w:val="00450F64"/>
    <w:rsid w:val="0046610D"/>
    <w:rsid w:val="00471D0C"/>
    <w:rsid w:val="004828F5"/>
    <w:rsid w:val="00487A26"/>
    <w:rsid w:val="00494A51"/>
    <w:rsid w:val="004C4E0C"/>
    <w:rsid w:val="004C6515"/>
    <w:rsid w:val="004D00C2"/>
    <w:rsid w:val="004D73E2"/>
    <w:rsid w:val="004E7609"/>
    <w:rsid w:val="004E7F7E"/>
    <w:rsid w:val="004F0FA9"/>
    <w:rsid w:val="004F487C"/>
    <w:rsid w:val="00505757"/>
    <w:rsid w:val="005073EB"/>
    <w:rsid w:val="0051071E"/>
    <w:rsid w:val="005113E4"/>
    <w:rsid w:val="00511BF2"/>
    <w:rsid w:val="0051675D"/>
    <w:rsid w:val="00521DE7"/>
    <w:rsid w:val="005240B7"/>
    <w:rsid w:val="005249F4"/>
    <w:rsid w:val="00525802"/>
    <w:rsid w:val="005266B2"/>
    <w:rsid w:val="00526708"/>
    <w:rsid w:val="0053287A"/>
    <w:rsid w:val="00533D60"/>
    <w:rsid w:val="00546164"/>
    <w:rsid w:val="005531CD"/>
    <w:rsid w:val="0055336A"/>
    <w:rsid w:val="005559F1"/>
    <w:rsid w:val="00562ABA"/>
    <w:rsid w:val="00563458"/>
    <w:rsid w:val="005671D1"/>
    <w:rsid w:val="00590A41"/>
    <w:rsid w:val="005917A8"/>
    <w:rsid w:val="005A429D"/>
    <w:rsid w:val="005B07D3"/>
    <w:rsid w:val="005B77CC"/>
    <w:rsid w:val="005C6BBC"/>
    <w:rsid w:val="005D0F33"/>
    <w:rsid w:val="005D3EB5"/>
    <w:rsid w:val="005E0DD4"/>
    <w:rsid w:val="005E2DD9"/>
    <w:rsid w:val="005E7A97"/>
    <w:rsid w:val="005E7DFD"/>
    <w:rsid w:val="005F055C"/>
    <w:rsid w:val="005F2CB1"/>
    <w:rsid w:val="006064AB"/>
    <w:rsid w:val="006119D2"/>
    <w:rsid w:val="006169F4"/>
    <w:rsid w:val="006275EB"/>
    <w:rsid w:val="00630B41"/>
    <w:rsid w:val="00637D57"/>
    <w:rsid w:val="00640FB3"/>
    <w:rsid w:val="00667B2E"/>
    <w:rsid w:val="00671EF1"/>
    <w:rsid w:val="00672ED6"/>
    <w:rsid w:val="00673683"/>
    <w:rsid w:val="00675D32"/>
    <w:rsid w:val="00676660"/>
    <w:rsid w:val="00676BCE"/>
    <w:rsid w:val="00677580"/>
    <w:rsid w:val="006A33F1"/>
    <w:rsid w:val="006B32BE"/>
    <w:rsid w:val="006B77ED"/>
    <w:rsid w:val="006C7C21"/>
    <w:rsid w:val="006D2382"/>
    <w:rsid w:val="006D336B"/>
    <w:rsid w:val="006D375B"/>
    <w:rsid w:val="006D6F02"/>
    <w:rsid w:val="006E4788"/>
    <w:rsid w:val="00703662"/>
    <w:rsid w:val="00703CD1"/>
    <w:rsid w:val="00710973"/>
    <w:rsid w:val="007109E2"/>
    <w:rsid w:val="007137F8"/>
    <w:rsid w:val="00717172"/>
    <w:rsid w:val="007203F0"/>
    <w:rsid w:val="00720627"/>
    <w:rsid w:val="007321F5"/>
    <w:rsid w:val="007342C2"/>
    <w:rsid w:val="007403B6"/>
    <w:rsid w:val="00740A86"/>
    <w:rsid w:val="00743B1C"/>
    <w:rsid w:val="007442BD"/>
    <w:rsid w:val="00745378"/>
    <w:rsid w:val="00755D3D"/>
    <w:rsid w:val="007651E7"/>
    <w:rsid w:val="00767546"/>
    <w:rsid w:val="00767DAA"/>
    <w:rsid w:val="007732F5"/>
    <w:rsid w:val="00774C54"/>
    <w:rsid w:val="00780840"/>
    <w:rsid w:val="00780E48"/>
    <w:rsid w:val="007844F9"/>
    <w:rsid w:val="0079383E"/>
    <w:rsid w:val="007C2980"/>
    <w:rsid w:val="007C38AA"/>
    <w:rsid w:val="007C4D16"/>
    <w:rsid w:val="007D3806"/>
    <w:rsid w:val="007D42F7"/>
    <w:rsid w:val="007D541F"/>
    <w:rsid w:val="007D7FAC"/>
    <w:rsid w:val="007F317E"/>
    <w:rsid w:val="00801F44"/>
    <w:rsid w:val="008149AD"/>
    <w:rsid w:val="00815B9A"/>
    <w:rsid w:val="008251BA"/>
    <w:rsid w:val="008319AA"/>
    <w:rsid w:val="008377BC"/>
    <w:rsid w:val="00840B3C"/>
    <w:rsid w:val="00843D8A"/>
    <w:rsid w:val="0084520A"/>
    <w:rsid w:val="0085115B"/>
    <w:rsid w:val="00853A04"/>
    <w:rsid w:val="00857AE4"/>
    <w:rsid w:val="00861CBC"/>
    <w:rsid w:val="00864D57"/>
    <w:rsid w:val="00866B32"/>
    <w:rsid w:val="008679AA"/>
    <w:rsid w:val="00870247"/>
    <w:rsid w:val="00883EFD"/>
    <w:rsid w:val="008944E3"/>
    <w:rsid w:val="008A10C4"/>
    <w:rsid w:val="008A783B"/>
    <w:rsid w:val="008B38C4"/>
    <w:rsid w:val="008B3B12"/>
    <w:rsid w:val="008B4009"/>
    <w:rsid w:val="008B71E6"/>
    <w:rsid w:val="008C263C"/>
    <w:rsid w:val="008C4B21"/>
    <w:rsid w:val="008C71BB"/>
    <w:rsid w:val="008D122F"/>
    <w:rsid w:val="008D5DF0"/>
    <w:rsid w:val="008E1072"/>
    <w:rsid w:val="008E1BEE"/>
    <w:rsid w:val="008E6FBD"/>
    <w:rsid w:val="008F0F73"/>
    <w:rsid w:val="008F549A"/>
    <w:rsid w:val="00900B53"/>
    <w:rsid w:val="00906229"/>
    <w:rsid w:val="00915953"/>
    <w:rsid w:val="0092047A"/>
    <w:rsid w:val="00920AE8"/>
    <w:rsid w:val="00922304"/>
    <w:rsid w:val="00924F46"/>
    <w:rsid w:val="0092725B"/>
    <w:rsid w:val="009330C1"/>
    <w:rsid w:val="009417E3"/>
    <w:rsid w:val="00943E80"/>
    <w:rsid w:val="009453AF"/>
    <w:rsid w:val="00953FD6"/>
    <w:rsid w:val="0095502E"/>
    <w:rsid w:val="00962EC9"/>
    <w:rsid w:val="009728AB"/>
    <w:rsid w:val="00976B36"/>
    <w:rsid w:val="00984BBA"/>
    <w:rsid w:val="009940A0"/>
    <w:rsid w:val="00994201"/>
    <w:rsid w:val="009A56BF"/>
    <w:rsid w:val="009B17DA"/>
    <w:rsid w:val="009B2093"/>
    <w:rsid w:val="009B27A3"/>
    <w:rsid w:val="009B6325"/>
    <w:rsid w:val="009C5E27"/>
    <w:rsid w:val="009E0459"/>
    <w:rsid w:val="009F0BD6"/>
    <w:rsid w:val="009F29A6"/>
    <w:rsid w:val="00A05586"/>
    <w:rsid w:val="00A1224E"/>
    <w:rsid w:val="00A1446D"/>
    <w:rsid w:val="00A20A5B"/>
    <w:rsid w:val="00A272B6"/>
    <w:rsid w:val="00A33B6B"/>
    <w:rsid w:val="00A42219"/>
    <w:rsid w:val="00A427CC"/>
    <w:rsid w:val="00A45F05"/>
    <w:rsid w:val="00A600A5"/>
    <w:rsid w:val="00A60529"/>
    <w:rsid w:val="00A64169"/>
    <w:rsid w:val="00A917F5"/>
    <w:rsid w:val="00AA4314"/>
    <w:rsid w:val="00AC5E60"/>
    <w:rsid w:val="00AC6B53"/>
    <w:rsid w:val="00AD0932"/>
    <w:rsid w:val="00AD0DD1"/>
    <w:rsid w:val="00AD6392"/>
    <w:rsid w:val="00AD765E"/>
    <w:rsid w:val="00AD7870"/>
    <w:rsid w:val="00AE2EA8"/>
    <w:rsid w:val="00AF7741"/>
    <w:rsid w:val="00B02006"/>
    <w:rsid w:val="00B02906"/>
    <w:rsid w:val="00B06E68"/>
    <w:rsid w:val="00B12477"/>
    <w:rsid w:val="00B12F7D"/>
    <w:rsid w:val="00B16EEA"/>
    <w:rsid w:val="00B30CC2"/>
    <w:rsid w:val="00B33594"/>
    <w:rsid w:val="00B4706C"/>
    <w:rsid w:val="00B50306"/>
    <w:rsid w:val="00B52352"/>
    <w:rsid w:val="00B525C1"/>
    <w:rsid w:val="00B5309A"/>
    <w:rsid w:val="00B61832"/>
    <w:rsid w:val="00B72BAA"/>
    <w:rsid w:val="00B7609A"/>
    <w:rsid w:val="00B83B96"/>
    <w:rsid w:val="00B83D02"/>
    <w:rsid w:val="00B929D8"/>
    <w:rsid w:val="00BA4BD7"/>
    <w:rsid w:val="00BB6419"/>
    <w:rsid w:val="00BC1A47"/>
    <w:rsid w:val="00BC5572"/>
    <w:rsid w:val="00BC777C"/>
    <w:rsid w:val="00BF0327"/>
    <w:rsid w:val="00BF1DFB"/>
    <w:rsid w:val="00BF79C9"/>
    <w:rsid w:val="00C07C9F"/>
    <w:rsid w:val="00C07F7B"/>
    <w:rsid w:val="00C151C1"/>
    <w:rsid w:val="00C15D2A"/>
    <w:rsid w:val="00C24D91"/>
    <w:rsid w:val="00C2521E"/>
    <w:rsid w:val="00C252BB"/>
    <w:rsid w:val="00C2591D"/>
    <w:rsid w:val="00C27FE1"/>
    <w:rsid w:val="00C35DDB"/>
    <w:rsid w:val="00C62711"/>
    <w:rsid w:val="00C63DCC"/>
    <w:rsid w:val="00C64185"/>
    <w:rsid w:val="00C67849"/>
    <w:rsid w:val="00C76580"/>
    <w:rsid w:val="00C86240"/>
    <w:rsid w:val="00C93C35"/>
    <w:rsid w:val="00C976E9"/>
    <w:rsid w:val="00CA23B5"/>
    <w:rsid w:val="00CA3B31"/>
    <w:rsid w:val="00CA64CA"/>
    <w:rsid w:val="00CB3CDE"/>
    <w:rsid w:val="00CC30E4"/>
    <w:rsid w:val="00CC7EC9"/>
    <w:rsid w:val="00CD5EB0"/>
    <w:rsid w:val="00CE1354"/>
    <w:rsid w:val="00CF72CE"/>
    <w:rsid w:val="00D02942"/>
    <w:rsid w:val="00D07485"/>
    <w:rsid w:val="00D2458E"/>
    <w:rsid w:val="00D3077C"/>
    <w:rsid w:val="00D307B0"/>
    <w:rsid w:val="00D32406"/>
    <w:rsid w:val="00D434CA"/>
    <w:rsid w:val="00D644E8"/>
    <w:rsid w:val="00D7667B"/>
    <w:rsid w:val="00D76C1B"/>
    <w:rsid w:val="00D91426"/>
    <w:rsid w:val="00D920CB"/>
    <w:rsid w:val="00DA06D7"/>
    <w:rsid w:val="00DA480F"/>
    <w:rsid w:val="00DA59DC"/>
    <w:rsid w:val="00DA5FF2"/>
    <w:rsid w:val="00DA7711"/>
    <w:rsid w:val="00DB61AB"/>
    <w:rsid w:val="00DC27AE"/>
    <w:rsid w:val="00DD10B8"/>
    <w:rsid w:val="00E01E33"/>
    <w:rsid w:val="00E01FA4"/>
    <w:rsid w:val="00E12C25"/>
    <w:rsid w:val="00E423F8"/>
    <w:rsid w:val="00E4363E"/>
    <w:rsid w:val="00E445F0"/>
    <w:rsid w:val="00E54EFF"/>
    <w:rsid w:val="00E70B1E"/>
    <w:rsid w:val="00E7397D"/>
    <w:rsid w:val="00E74247"/>
    <w:rsid w:val="00E76325"/>
    <w:rsid w:val="00E77A70"/>
    <w:rsid w:val="00E912AC"/>
    <w:rsid w:val="00E92674"/>
    <w:rsid w:val="00E943D4"/>
    <w:rsid w:val="00E9469B"/>
    <w:rsid w:val="00EA3B7B"/>
    <w:rsid w:val="00EB303D"/>
    <w:rsid w:val="00EB4B82"/>
    <w:rsid w:val="00EC1897"/>
    <w:rsid w:val="00EC1AF7"/>
    <w:rsid w:val="00EC5836"/>
    <w:rsid w:val="00ED03E3"/>
    <w:rsid w:val="00ED221D"/>
    <w:rsid w:val="00ED3926"/>
    <w:rsid w:val="00ED5F26"/>
    <w:rsid w:val="00ED76AA"/>
    <w:rsid w:val="00EE0BEF"/>
    <w:rsid w:val="00EE18ED"/>
    <w:rsid w:val="00F013DC"/>
    <w:rsid w:val="00F0528B"/>
    <w:rsid w:val="00F05599"/>
    <w:rsid w:val="00F119A7"/>
    <w:rsid w:val="00F13564"/>
    <w:rsid w:val="00F21CD0"/>
    <w:rsid w:val="00F27119"/>
    <w:rsid w:val="00F32EC3"/>
    <w:rsid w:val="00F3571F"/>
    <w:rsid w:val="00F411C6"/>
    <w:rsid w:val="00F5186A"/>
    <w:rsid w:val="00F60705"/>
    <w:rsid w:val="00F6289C"/>
    <w:rsid w:val="00F8548D"/>
    <w:rsid w:val="00F91134"/>
    <w:rsid w:val="00FA5F32"/>
    <w:rsid w:val="00FA747F"/>
    <w:rsid w:val="00FB41E4"/>
    <w:rsid w:val="00FB7A75"/>
    <w:rsid w:val="00FC2BC3"/>
    <w:rsid w:val="00FD1A91"/>
    <w:rsid w:val="00FE17DA"/>
    <w:rsid w:val="00FE6313"/>
    <w:rsid w:val="00FE77C6"/>
    <w:rsid w:val="00FF01A1"/>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85BC3"/>
  <w15:docId w15:val="{9EDF8C2D-F564-4C16-849B-F4A8E1D5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EEA"/>
    <w:pPr>
      <w:spacing w:after="0" w:line="240" w:lineRule="auto"/>
    </w:pPr>
    <w:rPr>
      <w:rFonts w:ascii="Times New Roman" w:eastAsia="Rockwell" w:hAnsi="Times New Roman" w:cs="Rockwell"/>
      <w:sz w:val="24"/>
    </w:rPr>
  </w:style>
  <w:style w:type="paragraph" w:styleId="Heading1">
    <w:name w:val="heading 1"/>
    <w:next w:val="Normal"/>
    <w:link w:val="Heading1Char"/>
    <w:uiPriority w:val="9"/>
    <w:unhideWhenUsed/>
    <w:qFormat/>
    <w:rsid w:val="00B16EEA"/>
    <w:pPr>
      <w:keepNext/>
      <w:keepLines/>
      <w:spacing w:after="95"/>
      <w:ind w:left="10" w:right="3" w:hanging="10"/>
      <w:jc w:val="center"/>
      <w:outlineLvl w:val="0"/>
    </w:pPr>
    <w:rPr>
      <w:rFonts w:ascii="Times New Roman" w:eastAsia="Rockwell" w:hAnsi="Times New Roman" w:cs="Times New Roman"/>
      <w:b/>
      <w:color w:val="000000" w:themeColor="text1"/>
      <w:sz w:val="24"/>
    </w:rPr>
  </w:style>
  <w:style w:type="paragraph" w:styleId="Heading2">
    <w:name w:val="heading 2"/>
    <w:next w:val="Normal"/>
    <w:link w:val="Heading2Char"/>
    <w:uiPriority w:val="9"/>
    <w:unhideWhenUsed/>
    <w:qFormat/>
    <w:rsid w:val="00B16EEA"/>
    <w:pPr>
      <w:keepNext/>
      <w:keepLines/>
      <w:spacing w:after="46"/>
      <w:ind w:left="10" w:hanging="10"/>
      <w:outlineLvl w:val="1"/>
    </w:pPr>
    <w:rPr>
      <w:rFonts w:ascii="Times New Roman" w:eastAsia="Rockwell" w:hAnsi="Times New Roman" w:cs="Rockwel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EEA"/>
    <w:pPr>
      <w:tabs>
        <w:tab w:val="center" w:pos="4680"/>
        <w:tab w:val="right" w:pos="9360"/>
      </w:tabs>
    </w:pPr>
  </w:style>
  <w:style w:type="character" w:customStyle="1" w:styleId="HeaderChar">
    <w:name w:val="Header Char"/>
    <w:basedOn w:val="DefaultParagraphFont"/>
    <w:link w:val="Header"/>
    <w:uiPriority w:val="99"/>
    <w:rsid w:val="00B16EEA"/>
    <w:rPr>
      <w:rFonts w:ascii="Times New Roman" w:eastAsia="Rockwell" w:hAnsi="Times New Roman" w:cs="Rockwell"/>
      <w:sz w:val="24"/>
    </w:rPr>
  </w:style>
  <w:style w:type="paragraph" w:styleId="Footer">
    <w:name w:val="footer"/>
    <w:basedOn w:val="Normal"/>
    <w:link w:val="FooterChar"/>
    <w:uiPriority w:val="99"/>
    <w:unhideWhenUsed/>
    <w:rsid w:val="00B16EEA"/>
    <w:pPr>
      <w:tabs>
        <w:tab w:val="center" w:pos="4680"/>
        <w:tab w:val="right" w:pos="9360"/>
      </w:tabs>
    </w:pPr>
  </w:style>
  <w:style w:type="character" w:customStyle="1" w:styleId="FooterChar">
    <w:name w:val="Footer Char"/>
    <w:basedOn w:val="DefaultParagraphFont"/>
    <w:link w:val="Footer"/>
    <w:uiPriority w:val="99"/>
    <w:rsid w:val="00B16EEA"/>
    <w:rPr>
      <w:rFonts w:ascii="Times New Roman" w:eastAsia="Rockwell" w:hAnsi="Times New Roman" w:cs="Rockwell"/>
      <w:sz w:val="24"/>
    </w:rPr>
  </w:style>
  <w:style w:type="paragraph" w:styleId="TOC1">
    <w:name w:val="toc 1"/>
    <w:hidden/>
    <w:uiPriority w:val="39"/>
    <w:rsid w:val="00B16EEA"/>
    <w:pPr>
      <w:spacing w:after="156" w:line="265" w:lineRule="auto"/>
      <w:ind w:left="25" w:right="25" w:hanging="10"/>
    </w:pPr>
    <w:rPr>
      <w:rFonts w:ascii="Rockwell" w:eastAsia="Rockwell" w:hAnsi="Rockwell" w:cs="Rockwell"/>
      <w:color w:val="585858"/>
      <w:sz w:val="20"/>
    </w:rPr>
  </w:style>
  <w:style w:type="paragraph" w:styleId="TOC2">
    <w:name w:val="toc 2"/>
    <w:hidden/>
    <w:uiPriority w:val="39"/>
    <w:rsid w:val="00B16EEA"/>
    <w:pPr>
      <w:spacing w:after="156" w:line="265" w:lineRule="auto"/>
      <w:ind w:left="25" w:right="25" w:hanging="10"/>
    </w:pPr>
    <w:rPr>
      <w:rFonts w:ascii="Rockwell" w:eastAsia="Rockwell" w:hAnsi="Rockwell" w:cs="Rockwell"/>
      <w:color w:val="585858"/>
      <w:sz w:val="20"/>
    </w:rPr>
  </w:style>
  <w:style w:type="character" w:customStyle="1" w:styleId="Heading1Char">
    <w:name w:val="Heading 1 Char"/>
    <w:basedOn w:val="DefaultParagraphFont"/>
    <w:link w:val="Heading1"/>
    <w:uiPriority w:val="9"/>
    <w:rsid w:val="00B16EEA"/>
    <w:rPr>
      <w:rFonts w:ascii="Times New Roman" w:eastAsia="Rockwell" w:hAnsi="Times New Roman" w:cs="Times New Roman"/>
      <w:b/>
      <w:color w:val="000000" w:themeColor="text1"/>
      <w:sz w:val="24"/>
    </w:rPr>
  </w:style>
  <w:style w:type="character" w:customStyle="1" w:styleId="Heading2Char">
    <w:name w:val="Heading 2 Char"/>
    <w:basedOn w:val="DefaultParagraphFont"/>
    <w:link w:val="Heading2"/>
    <w:uiPriority w:val="9"/>
    <w:rsid w:val="00B16EEA"/>
    <w:rPr>
      <w:rFonts w:ascii="Times New Roman" w:eastAsia="Rockwell" w:hAnsi="Times New Roman" w:cs="Rockwell"/>
      <w:b/>
      <w:sz w:val="24"/>
    </w:rPr>
  </w:style>
  <w:style w:type="paragraph" w:styleId="ListParagraph">
    <w:name w:val="List Paragraph"/>
    <w:basedOn w:val="Normal"/>
    <w:uiPriority w:val="34"/>
    <w:qFormat/>
    <w:rsid w:val="00B16EEA"/>
    <w:pPr>
      <w:ind w:left="1440" w:hanging="720"/>
      <w:contextualSpacing/>
    </w:pPr>
    <w:rPr>
      <w:color w:val="000000" w:themeColor="text1"/>
    </w:rPr>
  </w:style>
  <w:style w:type="paragraph" w:styleId="BalloonText">
    <w:name w:val="Balloon Text"/>
    <w:basedOn w:val="Normal"/>
    <w:link w:val="BalloonTextChar"/>
    <w:uiPriority w:val="99"/>
    <w:semiHidden/>
    <w:unhideWhenUsed/>
    <w:rsid w:val="00F32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C3"/>
    <w:rPr>
      <w:rFonts w:ascii="Segoe UI" w:eastAsia="Rockwell" w:hAnsi="Segoe UI" w:cs="Segoe UI"/>
      <w:sz w:val="18"/>
      <w:szCs w:val="18"/>
    </w:rPr>
  </w:style>
  <w:style w:type="character" w:styleId="CommentReference">
    <w:name w:val="annotation reference"/>
    <w:basedOn w:val="DefaultParagraphFont"/>
    <w:uiPriority w:val="99"/>
    <w:semiHidden/>
    <w:unhideWhenUsed/>
    <w:rsid w:val="00C76580"/>
    <w:rPr>
      <w:sz w:val="16"/>
      <w:szCs w:val="16"/>
    </w:rPr>
  </w:style>
  <w:style w:type="paragraph" w:styleId="CommentText">
    <w:name w:val="annotation text"/>
    <w:basedOn w:val="Normal"/>
    <w:link w:val="CommentTextChar"/>
    <w:semiHidden/>
    <w:unhideWhenUsed/>
    <w:rsid w:val="00C76580"/>
    <w:rPr>
      <w:sz w:val="20"/>
      <w:szCs w:val="20"/>
    </w:rPr>
  </w:style>
  <w:style w:type="character" w:customStyle="1" w:styleId="CommentTextChar">
    <w:name w:val="Comment Text Char"/>
    <w:basedOn w:val="DefaultParagraphFont"/>
    <w:link w:val="CommentText"/>
    <w:semiHidden/>
    <w:rsid w:val="00C76580"/>
    <w:rPr>
      <w:rFonts w:ascii="Times New Roman" w:eastAsia="Rockwell" w:hAnsi="Times New Roman" w:cs="Rockwell"/>
      <w:sz w:val="20"/>
      <w:szCs w:val="20"/>
    </w:rPr>
  </w:style>
  <w:style w:type="paragraph" w:styleId="CommentSubject">
    <w:name w:val="annotation subject"/>
    <w:basedOn w:val="CommentText"/>
    <w:next w:val="CommentText"/>
    <w:link w:val="CommentSubjectChar"/>
    <w:uiPriority w:val="99"/>
    <w:semiHidden/>
    <w:unhideWhenUsed/>
    <w:rsid w:val="00C76580"/>
    <w:rPr>
      <w:b/>
      <w:bCs/>
    </w:rPr>
  </w:style>
  <w:style w:type="character" w:customStyle="1" w:styleId="CommentSubjectChar">
    <w:name w:val="Comment Subject Char"/>
    <w:basedOn w:val="CommentTextChar"/>
    <w:link w:val="CommentSubject"/>
    <w:uiPriority w:val="99"/>
    <w:semiHidden/>
    <w:rsid w:val="00C76580"/>
    <w:rPr>
      <w:rFonts w:ascii="Times New Roman" w:eastAsia="Rockwell" w:hAnsi="Times New Roman" w:cs="Rockwell"/>
      <w:b/>
      <w:bCs/>
      <w:sz w:val="20"/>
      <w:szCs w:val="20"/>
    </w:rPr>
  </w:style>
  <w:style w:type="character" w:styleId="Hyperlink">
    <w:name w:val="Hyperlink"/>
    <w:basedOn w:val="DefaultParagraphFont"/>
    <w:uiPriority w:val="99"/>
    <w:unhideWhenUsed/>
    <w:rsid w:val="005B07D3"/>
    <w:rPr>
      <w:color w:val="0563C1" w:themeColor="hyperlink"/>
      <w:u w:val="single"/>
    </w:rPr>
  </w:style>
  <w:style w:type="character" w:styleId="FollowedHyperlink">
    <w:name w:val="FollowedHyperlink"/>
    <w:basedOn w:val="DefaultParagraphFont"/>
    <w:uiPriority w:val="99"/>
    <w:semiHidden/>
    <w:unhideWhenUsed/>
    <w:rsid w:val="005B07D3"/>
    <w:rPr>
      <w:color w:val="954F72" w:themeColor="followedHyperlink"/>
      <w:u w:val="single"/>
    </w:rPr>
  </w:style>
  <w:style w:type="character" w:customStyle="1" w:styleId="list-comma">
    <w:name w:val="list-comma"/>
    <w:basedOn w:val="DefaultParagraphFont"/>
    <w:rsid w:val="00C2521E"/>
  </w:style>
  <w:style w:type="paragraph" w:styleId="Revision">
    <w:name w:val="Revision"/>
    <w:hidden/>
    <w:uiPriority w:val="99"/>
    <w:semiHidden/>
    <w:rsid w:val="00346489"/>
    <w:pPr>
      <w:spacing w:after="0" w:line="240" w:lineRule="auto"/>
    </w:pPr>
    <w:rPr>
      <w:rFonts w:ascii="Times New Roman" w:eastAsia="Rockwell" w:hAnsi="Times New Roman" w:cs="Rockwell"/>
      <w:sz w:val="24"/>
    </w:rPr>
  </w:style>
  <w:style w:type="paragraph" w:styleId="NormalWeb">
    <w:name w:val="Normal (Web)"/>
    <w:basedOn w:val="Normal"/>
    <w:uiPriority w:val="99"/>
    <w:semiHidden/>
    <w:unhideWhenUsed/>
    <w:rsid w:val="00780E48"/>
    <w:pPr>
      <w:spacing w:before="100" w:beforeAutospacing="1" w:after="100" w:afterAutospacing="1"/>
    </w:pPr>
    <w:rPr>
      <w:rFonts w:ascii="Times" w:eastAsiaTheme="minorHAnsi" w:hAnsi="Times" w:cs="Times New Roman"/>
      <w:sz w:val="20"/>
      <w:szCs w:val="20"/>
    </w:rPr>
  </w:style>
  <w:style w:type="character" w:customStyle="1" w:styleId="UnresolvedMention1">
    <w:name w:val="Unresolved Mention1"/>
    <w:basedOn w:val="DefaultParagraphFont"/>
    <w:uiPriority w:val="99"/>
    <w:semiHidden/>
    <w:unhideWhenUsed/>
    <w:rsid w:val="00920AE8"/>
    <w:rPr>
      <w:color w:val="808080"/>
      <w:shd w:val="clear" w:color="auto" w:fill="E6E6E6"/>
    </w:rPr>
  </w:style>
  <w:style w:type="character" w:styleId="Strong">
    <w:name w:val="Strong"/>
    <w:basedOn w:val="DefaultParagraphFont"/>
    <w:uiPriority w:val="22"/>
    <w:qFormat/>
    <w:rsid w:val="005F2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2782">
      <w:bodyDiv w:val="1"/>
      <w:marLeft w:val="0"/>
      <w:marRight w:val="0"/>
      <w:marTop w:val="0"/>
      <w:marBottom w:val="0"/>
      <w:divBdr>
        <w:top w:val="none" w:sz="0" w:space="0" w:color="auto"/>
        <w:left w:val="none" w:sz="0" w:space="0" w:color="auto"/>
        <w:bottom w:val="none" w:sz="0" w:space="0" w:color="auto"/>
        <w:right w:val="none" w:sz="0" w:space="0" w:color="auto"/>
      </w:divBdr>
      <w:divsChild>
        <w:div w:id="901058778">
          <w:marLeft w:val="0"/>
          <w:marRight w:val="0"/>
          <w:marTop w:val="0"/>
          <w:marBottom w:val="0"/>
          <w:divBdr>
            <w:top w:val="single" w:sz="2" w:space="0" w:color="2E2E2E"/>
            <w:left w:val="single" w:sz="2" w:space="0" w:color="2E2E2E"/>
            <w:bottom w:val="single" w:sz="2" w:space="0" w:color="2E2E2E"/>
            <w:right w:val="single" w:sz="2" w:space="0" w:color="2E2E2E"/>
          </w:divBdr>
          <w:divsChild>
            <w:div w:id="1367096105">
              <w:marLeft w:val="0"/>
              <w:marRight w:val="0"/>
              <w:marTop w:val="0"/>
              <w:marBottom w:val="0"/>
              <w:divBdr>
                <w:top w:val="single" w:sz="6" w:space="0" w:color="C9C9C9"/>
                <w:left w:val="none" w:sz="0" w:space="0" w:color="auto"/>
                <w:bottom w:val="none" w:sz="0" w:space="0" w:color="auto"/>
                <w:right w:val="none" w:sz="0" w:space="0" w:color="auto"/>
              </w:divBdr>
              <w:divsChild>
                <w:div w:id="1715813486">
                  <w:marLeft w:val="0"/>
                  <w:marRight w:val="0"/>
                  <w:marTop w:val="0"/>
                  <w:marBottom w:val="0"/>
                  <w:divBdr>
                    <w:top w:val="none" w:sz="0" w:space="0" w:color="auto"/>
                    <w:left w:val="none" w:sz="0" w:space="0" w:color="auto"/>
                    <w:bottom w:val="none" w:sz="0" w:space="0" w:color="auto"/>
                    <w:right w:val="none" w:sz="0" w:space="0" w:color="auto"/>
                  </w:divBdr>
                  <w:divsChild>
                    <w:div w:id="451025284">
                      <w:marLeft w:val="0"/>
                      <w:marRight w:val="0"/>
                      <w:marTop w:val="0"/>
                      <w:marBottom w:val="0"/>
                      <w:divBdr>
                        <w:top w:val="none" w:sz="0" w:space="0" w:color="auto"/>
                        <w:left w:val="none" w:sz="0" w:space="0" w:color="auto"/>
                        <w:bottom w:val="none" w:sz="0" w:space="0" w:color="auto"/>
                        <w:right w:val="none" w:sz="0" w:space="0" w:color="auto"/>
                      </w:divBdr>
                      <w:divsChild>
                        <w:div w:id="11871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64141">
      <w:bodyDiv w:val="1"/>
      <w:marLeft w:val="0"/>
      <w:marRight w:val="0"/>
      <w:marTop w:val="0"/>
      <w:marBottom w:val="0"/>
      <w:divBdr>
        <w:top w:val="none" w:sz="0" w:space="0" w:color="auto"/>
        <w:left w:val="none" w:sz="0" w:space="0" w:color="auto"/>
        <w:bottom w:val="none" w:sz="0" w:space="0" w:color="auto"/>
        <w:right w:val="none" w:sz="0" w:space="0" w:color="auto"/>
      </w:divBdr>
    </w:div>
    <w:div w:id="1685861907">
      <w:bodyDiv w:val="1"/>
      <w:marLeft w:val="0"/>
      <w:marRight w:val="0"/>
      <w:marTop w:val="0"/>
      <w:marBottom w:val="0"/>
      <w:divBdr>
        <w:top w:val="none" w:sz="0" w:space="0" w:color="auto"/>
        <w:left w:val="none" w:sz="0" w:space="0" w:color="auto"/>
        <w:bottom w:val="none" w:sz="0" w:space="0" w:color="auto"/>
        <w:right w:val="none" w:sz="0" w:space="0" w:color="auto"/>
      </w:divBdr>
    </w:div>
    <w:div w:id="20627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yc.yale.edu" TargetMode="External"/><Relationship Id="rId21" Type="http://schemas.openxmlformats.org/officeDocument/2006/relationships/hyperlink" Target="http://cnx.org" TargetMode="External"/><Relationship Id="rId34" Type="http://schemas.openxmlformats.org/officeDocument/2006/relationships/hyperlink" Target="https://sites.trinity.edu/osl/about-osl" TargetMode="External"/><Relationship Id="rId42" Type="http://schemas.openxmlformats.org/officeDocument/2006/relationships/hyperlink" Target="http://open.umn.edu/opentextbooks/" TargetMode="External"/><Relationship Id="rId47" Type="http://schemas.openxmlformats.org/officeDocument/2006/relationships/hyperlink" Target="http://cnx.org" TargetMode="External"/><Relationship Id="rId50" Type="http://schemas.openxmlformats.org/officeDocument/2006/relationships/hyperlink" Target="http://pressbooks.com" TargetMode="External"/><Relationship Id="rId55" Type="http://schemas.openxmlformats.org/officeDocument/2006/relationships/hyperlink" Target="http://oeconsortium.org" TargetMode="External"/><Relationship Id="rId63" Type="http://schemas.openxmlformats.org/officeDocument/2006/relationships/hyperlink" Target="http://www.hewlett.org/wp-content/uploads/2016/08/ReviewoftheOERMovement.pdf" TargetMode="External"/><Relationship Id="rId68" Type="http://schemas.openxmlformats.org/officeDocument/2006/relationships/hyperlink" Target="https://creativecommons.org/about/history/" TargetMode="External"/><Relationship Id="rId76" Type="http://schemas.openxmlformats.org/officeDocument/2006/relationships/hyperlink" Target="http://www.ubiquitypress.com/site/books/10.5334/bbc/" TargetMode="External"/><Relationship Id="rId84" Type="http://schemas.openxmlformats.org/officeDocument/2006/relationships/hyperlink" Target="http://www.oeconsortium.org/faq/what-is-open-courseware/" TargetMode="External"/><Relationship Id="rId89" Type="http://schemas.openxmlformats.org/officeDocument/2006/relationships/hyperlink" Target="http://unesdoc.unesco.org/images/0012/001285/128515e.pdf" TargetMode="External"/><Relationship Id="rId97" Type="http://schemas.openxmlformats.org/officeDocument/2006/relationships/hyperlink" Target="http://www.hewlett.org/wp-content/uploads/2016/11/Open_Educational_Resources_December_2015.pdf" TargetMode="External"/><Relationship Id="rId7" Type="http://schemas.openxmlformats.org/officeDocument/2006/relationships/endnotes" Target="endnotes.xml"/><Relationship Id="rId71" Type="http://schemas.openxmlformats.org/officeDocument/2006/relationships/hyperlink" Target="https://cccoer.wordpress.com/open-textbook-faqs/" TargetMode="External"/><Relationship Id="rId92" Type="http://schemas.openxmlformats.org/officeDocument/2006/relationships/hyperlink" Target="http://opencontent.org/blog/archives/329"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ocw.umb.edu" TargetMode="External"/><Relationship Id="rId11" Type="http://schemas.openxmlformats.org/officeDocument/2006/relationships/image" Target="media/image3.png"/><Relationship Id="rId24" Type="http://schemas.openxmlformats.org/officeDocument/2006/relationships/hyperlink" Target="http://opencourselibrary.org" TargetMode="External"/><Relationship Id="rId32" Type="http://schemas.openxmlformats.org/officeDocument/2006/relationships/hyperlink" Target="http://doaj.org" TargetMode="External"/><Relationship Id="rId37" Type="http://schemas.openxmlformats.org/officeDocument/2006/relationships/hyperlink" Target="http://www.data.gov" TargetMode="External"/><Relationship Id="rId40" Type="http://schemas.openxmlformats.org/officeDocument/2006/relationships/hyperlink" Target="http://nobaproject.com" TargetMode="External"/><Relationship Id="rId45" Type="http://schemas.openxmlformats.org/officeDocument/2006/relationships/hyperlink" Target="https://www.merlot.org" TargetMode="External"/><Relationship Id="rId53" Type="http://schemas.openxmlformats.org/officeDocument/2006/relationships/hyperlink" Target="http://wikieducator.org" TargetMode="External"/><Relationship Id="rId58" Type="http://schemas.openxmlformats.org/officeDocument/2006/relationships/hyperlink" Target="http://rpsychologist.com/" TargetMode="External"/><Relationship Id="rId66" Type="http://schemas.openxmlformats.org/officeDocument/2006/relationships/hyperlink" Target="https://cos.io/our-products/open-science-framework/" TargetMode="External"/><Relationship Id="rId74" Type="http://schemas.openxmlformats.org/officeDocument/2006/relationships/hyperlink" Target="http://www.olcos.org/cms/upload/docs/olcos_roadmap.pdf" TargetMode="External"/><Relationship Id="rId79" Type="http://schemas.openxmlformats.org/officeDocument/2006/relationships/hyperlink" Target="http://dx.doi.org/10.1016/j.bushor.2016.03.008" TargetMode="External"/><Relationship Id="rId87" Type="http://schemas.openxmlformats.org/officeDocument/2006/relationships/hyperlink" Target="http://www.unesco.org/new/en/unesco/about-us/who-we-are/introducing-unesco/" TargetMode="External"/><Relationship Id="rId5" Type="http://schemas.openxmlformats.org/officeDocument/2006/relationships/webSettings" Target="webSettings.xml"/><Relationship Id="rId61" Type="http://schemas.openxmlformats.org/officeDocument/2006/relationships/hyperlink" Target="https://www.onlinelearningsurvey.com/reports/openingthecurriculum2014.pdf" TargetMode="External"/><Relationship Id="rId82" Type="http://schemas.openxmlformats.org/officeDocument/2006/relationships/hyperlink" Target="https://doi.org/10.5334/bbc.g" TargetMode="External"/><Relationship Id="rId90" Type="http://schemas.openxmlformats.org/officeDocument/2006/relationships/hyperlink" Target="http://www.unesco.org/new/fileadmin/MULTIMEDIA/HQ/CI/CI/pdf/Events/English_Paris_OER_Declaration.pdf" TargetMode="External"/><Relationship Id="rId95" Type="http://schemas.openxmlformats.org/officeDocument/2006/relationships/hyperlink" Target="https://opencontent.org/blog/archives/4943" TargetMode="External"/><Relationship Id="rId19" Type="http://schemas.openxmlformats.org/officeDocument/2006/relationships/hyperlink" Target="https://www.merlot.org/merlot/Psychology.htm" TargetMode="External"/><Relationship Id="rId14" Type="http://schemas.openxmlformats.org/officeDocument/2006/relationships/image" Target="media/image6.png"/><Relationship Id="rId22" Type="http://schemas.openxmlformats.org/officeDocument/2006/relationships/hyperlink" Target="http://ocw.jhsph.edu" TargetMode="External"/><Relationship Id="rId27" Type="http://schemas.openxmlformats.org/officeDocument/2006/relationships/hyperlink" Target="http://ocw.tufts.edu/" TargetMode="External"/><Relationship Id="rId30" Type="http://schemas.openxmlformats.org/officeDocument/2006/relationships/hyperlink" Target="http://ocw.usu.edu" TargetMode="External"/><Relationship Id="rId35" Type="http://schemas.openxmlformats.org/officeDocument/2006/relationships/hyperlink" Target="https://osf.io/preprints/psyarxiv" TargetMode="External"/><Relationship Id="rId43" Type="http://schemas.openxmlformats.org/officeDocument/2006/relationships/hyperlink" Target="http://en.wikibooks.org/wiki/Main_Page" TargetMode="External"/><Relationship Id="rId48" Type="http://schemas.openxmlformats.org/officeDocument/2006/relationships/hyperlink" Target="mailto:cnx@cnx.org" TargetMode="External"/><Relationship Id="rId56" Type="http://schemas.openxmlformats.org/officeDocument/2006/relationships/hyperlink" Target="https://www.flickr.com/creativecommons/" TargetMode="External"/><Relationship Id="rId64" Type="http://schemas.openxmlformats.org/officeDocument/2006/relationships/hyperlink" Target="http://cnx.org/content/col10413/1.3/" TargetMode="External"/><Relationship Id="rId69" Type="http://schemas.openxmlformats.org/officeDocument/2006/relationships/hyperlink" Target="https://oerknowledgecloud.org/sites/oerknowledgecloud.org/files/OEP_Unleashing-the-power-of-OER.pdf" TargetMode="External"/><Relationship Id="rId77" Type="http://schemas.openxmlformats.org/officeDocument/2006/relationships/hyperlink" Target="https://i4oc.org" TargetMode="External"/><Relationship Id="rId8" Type="http://schemas.openxmlformats.org/officeDocument/2006/relationships/image" Target="media/image1.jpeg"/><Relationship Id="rId51" Type="http://schemas.openxmlformats.org/officeDocument/2006/relationships/hyperlink" Target="http://www.ubiquitypress.com" TargetMode="External"/><Relationship Id="rId72" Type="http://schemas.openxmlformats.org/officeDocument/2006/relationships/hyperlink" Target="https://doi.org/10.5334/bbc.i" TargetMode="External"/><Relationship Id="rId80" Type="http://schemas.openxmlformats.org/officeDocument/2006/relationships/hyperlink" Target="http://www.theartgalleryofknoxville.com/ocl_v1.2.pdf" TargetMode="External"/><Relationship Id="rId85" Type="http://schemas.openxmlformats.org/officeDocument/2006/relationships/hyperlink" Target="http://dx.doi.org/10.1126/science.aac4716" TargetMode="External"/><Relationship Id="rId93" Type="http://schemas.openxmlformats.org/officeDocument/2006/relationships/hyperlink" Target="http://www.oecd.org/edu/ceri/38645447.pdf"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oer.galileo.usg.edu/" TargetMode="External"/><Relationship Id="rId25" Type="http://schemas.openxmlformats.org/officeDocument/2006/relationships/hyperlink" Target="http://open.umich.edu" TargetMode="External"/><Relationship Id="rId33" Type="http://schemas.openxmlformats.org/officeDocument/2006/relationships/hyperlink" Target="http://openpsychologydata.metajnl.com/" TargetMode="External"/><Relationship Id="rId38" Type="http://schemas.openxmlformats.org/officeDocument/2006/relationships/hyperlink" Target="http://open.bccampus.ca" TargetMode="External"/><Relationship Id="rId46" Type="http://schemas.openxmlformats.org/officeDocument/2006/relationships/hyperlink" Target="http://www.oercommons.org/authoring-overview" TargetMode="External"/><Relationship Id="rId59" Type="http://schemas.openxmlformats.org/officeDocument/2006/relationships/hyperlink" Target="http://khanacademy.org" TargetMode="External"/><Relationship Id="rId67" Type="http://schemas.openxmlformats.org/officeDocument/2006/relationships/hyperlink" Target="http://creativecommons.org/licenses/" TargetMode="External"/><Relationship Id="rId20" Type="http://schemas.openxmlformats.org/officeDocument/2006/relationships/hyperlink" Target="http://www.oercommons.org" TargetMode="External"/><Relationship Id="rId41" Type="http://schemas.openxmlformats.org/officeDocument/2006/relationships/hyperlink" Target="http://openstax.org" TargetMode="External"/><Relationship Id="rId54" Type="http://schemas.openxmlformats.org/officeDocument/2006/relationships/hyperlink" Target="http://www.cccoer.org" TargetMode="External"/><Relationship Id="rId62" Type="http://schemas.openxmlformats.org/officeDocument/2006/relationships/hyperlink" Target="http://dx.doi.org/10.1080/08923647.2012.663307" TargetMode="External"/><Relationship Id="rId70" Type="http://schemas.openxmlformats.org/officeDocument/2006/relationships/hyperlink" Target="http://www.unesco.org/new/en/communication-and-information/resources/publications-and-communication-materials/publications/full-list/guidelines-for-open-educational-resources-oer-in-higher-education/" TargetMode="External"/><Relationship Id="rId75" Type="http://schemas.openxmlformats.org/officeDocument/2006/relationships/hyperlink" Target="https://doi.org/10.5334/bbc.c" TargetMode="External"/><Relationship Id="rId83" Type="http://schemas.openxmlformats.org/officeDocument/2006/relationships/hyperlink" Target="http://www.ubiquitypress.com/site/books/10.5334/bbc/" TargetMode="External"/><Relationship Id="rId88" Type="http://schemas.openxmlformats.org/officeDocument/2006/relationships/hyperlink" Target="http://www.unesco.org/new/en/communication-and-information/access-to-knowledge/open-educational-resources/" TargetMode="External"/><Relationship Id="rId91" Type="http://schemas.openxmlformats.org/officeDocument/2006/relationships/hyperlink" Target="https://www.bls.gov/opub/ted/2016/college-tuition-and-fees-increase-63-percent-since-january-2006.htm" TargetMode="External"/><Relationship Id="rId96" Type="http://schemas.openxmlformats.org/officeDocument/2006/relationships/hyperlink" Target="http://www.hewlett.org/strategy/open-educational-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ocw.mit.edu" TargetMode="External"/><Relationship Id="rId28" Type="http://schemas.openxmlformats.org/officeDocument/2006/relationships/hyperlink" Target="http://ocw.uci.edu/" TargetMode="External"/><Relationship Id="rId36" Type="http://schemas.openxmlformats.org/officeDocument/2006/relationships/hyperlink" Target="http://plos.org" TargetMode="External"/><Relationship Id="rId49" Type="http://schemas.openxmlformats.org/officeDocument/2006/relationships/hyperlink" Target="http://oli.cmu.edu" TargetMode="External"/><Relationship Id="rId57" Type="http://schemas.openxmlformats.org/officeDocument/2006/relationships/hyperlink" Target="http://www.jamendo.com" TargetMode="External"/><Relationship Id="rId10" Type="http://schemas.openxmlformats.org/officeDocument/2006/relationships/image" Target="media/image2.png"/><Relationship Id="rId31" Type="http://schemas.openxmlformats.org/officeDocument/2006/relationships/hyperlink" Target="http://cos.io/" TargetMode="External"/><Relationship Id="rId44" Type="http://schemas.openxmlformats.org/officeDocument/2006/relationships/hyperlink" Target="http://www.google.com/advanced_search" TargetMode="External"/><Relationship Id="rId52" Type="http://schemas.openxmlformats.org/officeDocument/2006/relationships/hyperlink" Target="http://en.wikibooks.org" TargetMode="External"/><Relationship Id="rId60" Type="http://schemas.openxmlformats.org/officeDocument/2006/relationships/hyperlink" Target="http://thebrain.mcgill.ca/index.php" TargetMode="External"/><Relationship Id="rId65" Type="http://schemas.openxmlformats.org/officeDocument/2006/relationships/hyperlink" Target="http://www.unesco.org/new/en/communication-and-information/resources/publications-and-communication-materials/publications/full-list/a-basic-guide-to-open-educational-resources-oer/" TargetMode="External"/><Relationship Id="rId73" Type="http://schemas.openxmlformats.org/officeDocument/2006/relationships/hyperlink" Target="http://www.ubiquitypress.com/site/books/10.5334/bbc/" TargetMode="External"/><Relationship Id="rId78" Type="http://schemas.openxmlformats.org/officeDocument/2006/relationships/hyperlink" Target="http://crln.acrl.org/index.php/crlnews/article/view/9298/10383" TargetMode="External"/><Relationship Id="rId81" Type="http://schemas.openxmlformats.org/officeDocument/2006/relationships/hyperlink" Target="https://doi.org/10.1016/j.iheduc.2010.10.001" TargetMode="External"/><Relationship Id="rId86" Type="http://schemas.openxmlformats.org/officeDocument/2006/relationships/hyperlink" Target="https://www.plos.org/who-we-are" TargetMode="External"/><Relationship Id="rId94" Type="http://schemas.openxmlformats.org/officeDocument/2006/relationships/hyperlink" Target="http://opencontent.org/blog/archives/322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new/en/communication-and-information/resources/publications-and-communication-materials/publications/full-list/guidelines-for-open-educational-resources-oer-in-higher-education/" TargetMode="External"/><Relationship Id="rId13" Type="http://schemas.openxmlformats.org/officeDocument/2006/relationships/image" Target="media/image5.png"/><Relationship Id="rId18" Type="http://schemas.openxmlformats.org/officeDocument/2006/relationships/hyperlink" Target="https://www.merlot.org/" TargetMode="External"/><Relationship Id="rId39" Type="http://schemas.openxmlformats.org/officeDocument/2006/relationships/hyperlink" Target="http://oer.galileo.usg.edu/material-tex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B076-468A-4D29-8100-4D6A6DD4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9850</Words>
  <Characters>56145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2017-07-27T21:46:00Z</dcterms:created>
  <dcterms:modified xsi:type="dcterms:W3CDTF">2017-07-27T21:47:00Z</dcterms:modified>
</cp:coreProperties>
</file>